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44D58F" w14:textId="4F9B69DB"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F20F5C">
        <w:t>e</w:t>
      </w:r>
      <w:r w:rsidRPr="00CE0424">
        <w:tab/>
      </w:r>
      <w:r w:rsidR="00FC7A4F">
        <w:rPr>
          <w:sz w:val="32"/>
          <w:szCs w:val="32"/>
        </w:rPr>
        <w:t>R2-210</w:t>
      </w:r>
      <w:r w:rsidR="00E00F51">
        <w:rPr>
          <w:sz w:val="32"/>
          <w:szCs w:val="32"/>
        </w:rPr>
        <w:t>0980</w:t>
      </w:r>
    </w:p>
    <w:p w14:paraId="20C1A87E" w14:textId="35FB65C3" w:rsidR="00E90E49" w:rsidRPr="00CE0424" w:rsidRDefault="00C268E6" w:rsidP="00311702">
      <w:pPr>
        <w:pStyle w:val="3GPPHeader"/>
      </w:pPr>
      <w:r>
        <w:t xml:space="preserve">Electronic meeting, </w:t>
      </w:r>
      <w:r w:rsidR="00652D78">
        <w:t>25</w:t>
      </w:r>
      <w:r w:rsidR="00652D78" w:rsidRPr="00652D78">
        <w:rPr>
          <w:vertAlign w:val="superscript"/>
        </w:rPr>
        <w:t>th</w:t>
      </w:r>
      <w:r w:rsidR="00652D78">
        <w:t xml:space="preserve"> January</w:t>
      </w:r>
      <w:r w:rsidR="00D9310F">
        <w:t xml:space="preserve"> </w:t>
      </w:r>
      <w:r w:rsidR="00652D78">
        <w:t>–</w:t>
      </w:r>
      <w:r w:rsidR="00D9310F">
        <w:t xml:space="preserve"> </w:t>
      </w:r>
      <w:r w:rsidR="00652D78">
        <w:t>5</w:t>
      </w:r>
      <w:r w:rsidR="00652D78" w:rsidRPr="00652D78">
        <w:rPr>
          <w:vertAlign w:val="superscript"/>
        </w:rPr>
        <w:t>th</w:t>
      </w:r>
      <w:r w:rsidR="00652D78">
        <w:t xml:space="preserve"> February 2021</w:t>
      </w:r>
    </w:p>
    <w:p w14:paraId="40699F92" w14:textId="77777777" w:rsidR="00E90E49" w:rsidRPr="00CE0424" w:rsidRDefault="00E90E49" w:rsidP="00357380">
      <w:pPr>
        <w:pStyle w:val="3GPPHeader"/>
      </w:pPr>
    </w:p>
    <w:p w14:paraId="2F1B8DEA" w14:textId="555DAD8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00F51">
        <w:rPr>
          <w:sz w:val="22"/>
          <w:szCs w:val="22"/>
        </w:rPr>
        <w:t>8.7.4</w:t>
      </w:r>
    </w:p>
    <w:p w14:paraId="4F2016BC" w14:textId="763932A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E00F51">
        <w:rPr>
          <w:sz w:val="22"/>
          <w:szCs w:val="22"/>
        </w:rPr>
        <w:t>, Samsung, Nokia, Nokia Shanghai Bell</w:t>
      </w:r>
    </w:p>
    <w:p w14:paraId="1D150423" w14:textId="10C04141" w:rsidR="00E90E49" w:rsidRPr="00CE0424" w:rsidRDefault="003D3C45" w:rsidP="00311702">
      <w:pPr>
        <w:pStyle w:val="3GPPHeader"/>
        <w:rPr>
          <w:sz w:val="22"/>
          <w:szCs w:val="22"/>
        </w:rPr>
      </w:pPr>
      <w:r>
        <w:rPr>
          <w:sz w:val="22"/>
          <w:szCs w:val="22"/>
        </w:rPr>
        <w:t>Title:</w:t>
      </w:r>
      <w:r w:rsidR="00E90E49" w:rsidRPr="00CE0424">
        <w:rPr>
          <w:sz w:val="22"/>
          <w:szCs w:val="22"/>
        </w:rPr>
        <w:tab/>
      </w:r>
      <w:r w:rsidR="00FC7A4F">
        <w:rPr>
          <w:sz w:val="22"/>
          <w:szCs w:val="22"/>
        </w:rPr>
        <w:t>Comparative analysis of L2 and L3 SL Relay architecture</w:t>
      </w:r>
    </w:p>
    <w:p w14:paraId="4A4C846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00F51">
        <w:rPr>
          <w:sz w:val="22"/>
          <w:szCs w:val="22"/>
        </w:rPr>
        <w:t>Discussion, Decision</w:t>
      </w:r>
    </w:p>
    <w:p w14:paraId="747FA35A" w14:textId="77777777" w:rsidR="00E90E49" w:rsidRPr="00CE0424" w:rsidRDefault="00E90E49" w:rsidP="00E90E49"/>
    <w:p w14:paraId="5FAAA848" w14:textId="77777777" w:rsidR="00E90E49" w:rsidRPr="00CE0424" w:rsidRDefault="00230D18" w:rsidP="00CE0424">
      <w:pPr>
        <w:pStyle w:val="Heading1"/>
      </w:pPr>
      <w:r>
        <w:t>1</w:t>
      </w:r>
      <w:r>
        <w:tab/>
      </w:r>
      <w:r w:rsidR="00E90E49" w:rsidRPr="00CE0424">
        <w:t>Introduction</w:t>
      </w:r>
    </w:p>
    <w:p w14:paraId="3106C446" w14:textId="1A300D8E" w:rsidR="00477768" w:rsidRPr="00CE0424" w:rsidRDefault="00E90B94" w:rsidP="00CE0424">
      <w:pPr>
        <w:pStyle w:val="BodyText"/>
      </w:pPr>
      <w:r>
        <w:t>In</w:t>
      </w:r>
      <w:r w:rsidR="00FC7A4F">
        <w:t xml:space="preserve"> this contribution we want to shed light about what is the current status of the L2 and L3 Relay architecture from a RAN2 point of view. Further, we also provide a comparative analysis of both architectures together with some possible conclusions to be captured in the RAN2 TR 38.836 </w:t>
      </w:r>
      <w:r>
        <w:fldChar w:fldCharType="begin"/>
      </w:r>
      <w:r>
        <w:instrText xml:space="preserve"> REF _Ref60655791 \r \h </w:instrText>
      </w:r>
      <w:r>
        <w:fldChar w:fldCharType="separate"/>
      </w:r>
      <w:r>
        <w:t>[1]</w:t>
      </w:r>
      <w:r>
        <w:fldChar w:fldCharType="end"/>
      </w:r>
      <w:r w:rsidR="00FC7A4F">
        <w:t>.</w:t>
      </w:r>
    </w:p>
    <w:p w14:paraId="6BA47D68" w14:textId="77777777" w:rsidR="004000E8" w:rsidRPr="00CE0424" w:rsidRDefault="00230D18" w:rsidP="00CE0424">
      <w:pPr>
        <w:pStyle w:val="Heading1"/>
      </w:pPr>
      <w:bookmarkStart w:id="0" w:name="_Ref178064866"/>
      <w:r>
        <w:t>2</w:t>
      </w:r>
      <w:r>
        <w:tab/>
      </w:r>
      <w:r w:rsidR="004000E8" w:rsidRPr="00CE0424">
        <w:t>Discussion</w:t>
      </w:r>
      <w:bookmarkEnd w:id="0"/>
    </w:p>
    <w:p w14:paraId="206BDFAA" w14:textId="08E560AF" w:rsidR="00F63950" w:rsidRDefault="00230D18" w:rsidP="00F63950">
      <w:pPr>
        <w:pStyle w:val="Heading2"/>
      </w:pPr>
      <w:r>
        <w:t>2.1</w:t>
      </w:r>
      <w:r>
        <w:tab/>
      </w:r>
      <w:r w:rsidR="00FC7A4F">
        <w:t>Status of L3 Relay architecture</w:t>
      </w:r>
      <w:r w:rsidR="00A43DEB">
        <w:t>s</w:t>
      </w:r>
    </w:p>
    <w:p w14:paraId="196DEE2B" w14:textId="0B113E1B" w:rsidR="00FC7A4F" w:rsidRDefault="00FC7A4F" w:rsidP="00CE0424">
      <w:pPr>
        <w:pStyle w:val="BodyText"/>
      </w:pPr>
      <w:r>
        <w:t>According to the latest SA2 TR 23.752</w:t>
      </w:r>
      <w:r w:rsidR="00E90B94">
        <w:t xml:space="preserve"> </w:t>
      </w:r>
      <w:r w:rsidR="00E90B94">
        <w:fldChar w:fldCharType="begin"/>
      </w:r>
      <w:r w:rsidR="00E90B94">
        <w:instrText xml:space="preserve"> REF _Ref60655801 \r \h </w:instrText>
      </w:r>
      <w:r w:rsidR="00E90B94">
        <w:fldChar w:fldCharType="separate"/>
      </w:r>
      <w:r w:rsidR="00E90B94">
        <w:t>[2]</w:t>
      </w:r>
      <w:r w:rsidR="00E90B94">
        <w:fldChar w:fldCharType="end"/>
      </w:r>
      <w:r>
        <w:t xml:space="preserve">, the general understanding regarding the L3 Relay architecture is that </w:t>
      </w:r>
      <w:r w:rsidR="00680E47">
        <w:t>n</w:t>
      </w:r>
      <w:r w:rsidR="00680E47" w:rsidRPr="00680E47">
        <w:t>o showstopper has been identified by SA2 for L3 UE-to-Network</w:t>
      </w:r>
      <w:r w:rsidR="00680E47">
        <w:t xml:space="preserve"> and UE-to-UE</w:t>
      </w:r>
      <w:r w:rsidR="00680E47" w:rsidRPr="00680E47">
        <w:t xml:space="preserve"> solution</w:t>
      </w:r>
      <w:r w:rsidR="006E62A6">
        <w:t>s</w:t>
      </w:r>
      <w:r w:rsidR="00680E47" w:rsidRPr="00680E47">
        <w:t xml:space="preserve">. SA2 recommends L3 UE-to-Network </w:t>
      </w:r>
      <w:r w:rsidR="006E62A6">
        <w:t>and UE-to-UE</w:t>
      </w:r>
      <w:r w:rsidR="006E62A6" w:rsidRPr="00680E47">
        <w:t xml:space="preserve"> </w:t>
      </w:r>
      <w:r w:rsidR="00680E47" w:rsidRPr="00680E47">
        <w:t>Relay proceed into normative work.</w:t>
      </w:r>
      <w:r w:rsidR="00680E47">
        <w:t xml:space="preserve"> This basically means that SA2 concluded its work on L3 </w:t>
      </w:r>
      <w:r w:rsidR="00680E47" w:rsidRPr="00680E47">
        <w:t>UE-to-Network</w:t>
      </w:r>
      <w:r w:rsidR="00680E47">
        <w:t xml:space="preserve"> and UE-to-UE</w:t>
      </w:r>
      <w:r w:rsidR="00680E47" w:rsidRPr="00680E47">
        <w:t xml:space="preserve"> solution</w:t>
      </w:r>
      <w:r w:rsidR="00680E47">
        <w:t>s and that both are feasible to be standardized during the normative work.</w:t>
      </w:r>
    </w:p>
    <w:p w14:paraId="4A26A646" w14:textId="6A572A34" w:rsidR="00680E47" w:rsidRDefault="00680E47" w:rsidP="00680E47">
      <w:pPr>
        <w:pStyle w:val="Observation"/>
      </w:pPr>
      <w:bookmarkStart w:id="1" w:name="_Toc61538468"/>
      <w:r>
        <w:t xml:space="preserve">From SA2 perspective, the work on L3 </w:t>
      </w:r>
      <w:r w:rsidRPr="00680E47">
        <w:t>UE-to-Network</w:t>
      </w:r>
      <w:r>
        <w:t xml:space="preserve"> and UE-to-UE</w:t>
      </w:r>
      <w:r w:rsidRPr="00680E47">
        <w:t xml:space="preserve"> solution</w:t>
      </w:r>
      <w:r>
        <w:t>s is concluded and both solutions may proceed to normative work.</w:t>
      </w:r>
      <w:bookmarkEnd w:id="1"/>
    </w:p>
    <w:p w14:paraId="65F6B846" w14:textId="77777777" w:rsidR="00680E47" w:rsidRDefault="00680E47" w:rsidP="00680E47">
      <w:pPr>
        <w:pStyle w:val="BodyText"/>
      </w:pPr>
    </w:p>
    <w:p w14:paraId="069DACB5" w14:textId="5EB81D5B" w:rsidR="00680E47" w:rsidRDefault="00A43DEB" w:rsidP="00CE0424">
      <w:pPr>
        <w:pStyle w:val="BodyText"/>
      </w:pPr>
      <w:r>
        <w:t xml:space="preserve">Regarding the L3 Relay architectures, also from RAN2 point of view the work can be considered completed and there are no remaining L3 issues to be discussed. This information was </w:t>
      </w:r>
      <w:r w:rsidR="006E62A6">
        <w:t>sent</w:t>
      </w:r>
      <w:r>
        <w:t xml:space="preserve"> to SA2 into the LS in </w:t>
      </w:r>
      <w:r w:rsidR="00E90B94">
        <w:fldChar w:fldCharType="begin"/>
      </w:r>
      <w:r w:rsidR="00E90B94">
        <w:instrText xml:space="preserve"> REF _Ref60655813 \r \h </w:instrText>
      </w:r>
      <w:r w:rsidR="00E90B94">
        <w:fldChar w:fldCharType="separate"/>
      </w:r>
      <w:r w:rsidR="00E90B94">
        <w:t>[3]</w:t>
      </w:r>
      <w:r w:rsidR="00E90B94">
        <w:fldChar w:fldCharType="end"/>
      </w:r>
      <w:r>
        <w:t xml:space="preserve"> and the outcome is also reflected in the RAN2 TR 38.836. </w:t>
      </w:r>
    </w:p>
    <w:p w14:paraId="1AA71C66" w14:textId="341052CD" w:rsidR="00A43DEB" w:rsidRDefault="00A43DEB" w:rsidP="00A43DEB">
      <w:pPr>
        <w:pStyle w:val="Observation"/>
      </w:pPr>
      <w:bookmarkStart w:id="2" w:name="_Toc61538469"/>
      <w:r>
        <w:t>From RAN2 perspective, the work on L3</w:t>
      </w:r>
      <w:r w:rsidRPr="00A43DEB">
        <w:t xml:space="preserve"> </w:t>
      </w:r>
      <w:r w:rsidRPr="00680E47">
        <w:t>UE-to-Network</w:t>
      </w:r>
      <w:r>
        <w:t xml:space="preserve"> and UE-to-UE</w:t>
      </w:r>
      <w:r w:rsidRPr="00680E47">
        <w:t xml:space="preserve"> solution</w:t>
      </w:r>
      <w:r>
        <w:t>s is concluded and no remaining open issues needs to be discussed.</w:t>
      </w:r>
      <w:bookmarkEnd w:id="2"/>
    </w:p>
    <w:p w14:paraId="50C9AF0B" w14:textId="70B300B3" w:rsidR="00680E47" w:rsidRDefault="006E62A6" w:rsidP="00CE0424">
      <w:pPr>
        <w:pStyle w:val="BodyText"/>
      </w:pPr>
      <w:r>
        <w:t xml:space="preserve">According to </w:t>
      </w:r>
      <w:r w:rsidR="006869AE">
        <w:t>what has been mentioned above</w:t>
      </w:r>
      <w:r>
        <w:t xml:space="preserve">, it is straightforward to say that, from RAN2 perspective, there </w:t>
      </w:r>
      <w:r w:rsidR="00E57F5D">
        <w:t xml:space="preserve">is </w:t>
      </w:r>
      <w:r>
        <w:t xml:space="preserve">also no showstopper identified regarding </w:t>
      </w:r>
      <w:r w:rsidRPr="00680E47">
        <w:t>L3 UE-to-Network</w:t>
      </w:r>
      <w:r>
        <w:t xml:space="preserve"> and UE-to-UE</w:t>
      </w:r>
      <w:r w:rsidRPr="00680E47">
        <w:t xml:space="preserve"> solution</w:t>
      </w:r>
      <w:r>
        <w:t>s and both of them should be recommended to proceed into normative work. Thus, we propose:</w:t>
      </w:r>
    </w:p>
    <w:p w14:paraId="3799C261" w14:textId="6794F49B" w:rsidR="006E62A6" w:rsidRDefault="006E62A6" w:rsidP="006E62A6">
      <w:pPr>
        <w:pStyle w:val="Proposal"/>
      </w:pPr>
      <w:bookmarkStart w:id="3" w:name="_Toc61538477"/>
      <w:r>
        <w:t xml:space="preserve">RAN2 to capture in TR 38.836 that </w:t>
      </w:r>
      <w:r w:rsidRPr="006E62A6">
        <w:t>no showstopper has been identified for L3 UE-to-Network and UE-to-UE solution</w:t>
      </w:r>
      <w:r>
        <w:t xml:space="preserve">s and that both </w:t>
      </w:r>
      <w:r w:rsidRPr="006E62A6">
        <w:t xml:space="preserve">L3 UE-to-Network </w:t>
      </w:r>
      <w:r>
        <w:t xml:space="preserve">and UE-to-UE </w:t>
      </w:r>
      <w:r w:rsidRPr="006E62A6">
        <w:t>Relay</w:t>
      </w:r>
      <w:r>
        <w:t xml:space="preserve"> shall</w:t>
      </w:r>
      <w:r w:rsidRPr="006E62A6">
        <w:t xml:space="preserve"> proceed into normative work.</w:t>
      </w:r>
      <w:bookmarkEnd w:id="3"/>
    </w:p>
    <w:p w14:paraId="5878D96A" w14:textId="2F39A20F" w:rsidR="006E62A6" w:rsidRDefault="006E62A6" w:rsidP="006E62A6">
      <w:pPr>
        <w:pStyle w:val="Proposal"/>
        <w:numPr>
          <w:ilvl w:val="0"/>
          <w:numId w:val="0"/>
        </w:numPr>
        <w:ind w:left="1701" w:hanging="1701"/>
      </w:pPr>
    </w:p>
    <w:p w14:paraId="510AD82A" w14:textId="2FCDD441" w:rsidR="006E62A6" w:rsidRDefault="006E62A6" w:rsidP="006E62A6">
      <w:pPr>
        <w:pStyle w:val="Heading2"/>
      </w:pPr>
      <w:r>
        <w:t>2.2</w:t>
      </w:r>
      <w:r>
        <w:tab/>
        <w:t>Status of L2 Relay architectures</w:t>
      </w:r>
    </w:p>
    <w:p w14:paraId="06549DC7" w14:textId="1E2EB3E9" w:rsidR="006E62A6" w:rsidRDefault="006E62A6" w:rsidP="006E62A6">
      <w:pPr>
        <w:pStyle w:val="BodyText"/>
      </w:pPr>
      <w:r>
        <w:t xml:space="preserve">Similar to the L2 Relay architecture, in the latest version of the SA2 TR 23.752 is stated that </w:t>
      </w:r>
      <w:r w:rsidR="00F8747C">
        <w:t>n</w:t>
      </w:r>
      <w:r w:rsidRPr="006E62A6">
        <w:t xml:space="preserve">o showstopper has been identified by SA2 for L2 </w:t>
      </w:r>
      <w:r w:rsidRPr="00680E47">
        <w:t>UE-to-Network</w:t>
      </w:r>
      <w:r>
        <w:t xml:space="preserve"> and</w:t>
      </w:r>
      <w:r w:rsidRPr="006E62A6">
        <w:t xml:space="preserve"> UE-to-UE solution</w:t>
      </w:r>
      <w:r>
        <w:t>s</w:t>
      </w:r>
      <w:r w:rsidR="00F8747C">
        <w:t xml:space="preserve"> and both of them are suggested to proceed to normative work, pending the RAN2 conclusions and impacts on this. </w:t>
      </w:r>
    </w:p>
    <w:p w14:paraId="4128ED28" w14:textId="05DAA938" w:rsidR="00F8747C" w:rsidRDefault="00F8747C" w:rsidP="00F8747C">
      <w:pPr>
        <w:pStyle w:val="Observation"/>
      </w:pPr>
      <w:bookmarkStart w:id="4" w:name="_Toc61538470"/>
      <w:r>
        <w:lastRenderedPageBreak/>
        <w:t xml:space="preserve">From SA2 perspective, </w:t>
      </w:r>
      <w:r w:rsidRPr="00F8747C">
        <w:t xml:space="preserve">no showstopper has been identified by SA WG2 for L2 UE-to-Network and UE-to-UE solutions and both of them </w:t>
      </w:r>
      <w:r>
        <w:t>may</w:t>
      </w:r>
      <w:r w:rsidRPr="00F8747C">
        <w:t xml:space="preserve"> proceed to normative work</w:t>
      </w:r>
      <w:r>
        <w:t>, pending RAN2 conclusions and impacts.</w:t>
      </w:r>
      <w:bookmarkEnd w:id="4"/>
    </w:p>
    <w:p w14:paraId="55A994D3" w14:textId="64BEED00" w:rsidR="00BF4040" w:rsidRDefault="00F8747C" w:rsidP="00F8747C">
      <w:pPr>
        <w:pStyle w:val="BodyText"/>
      </w:pPr>
      <w:r>
        <w:t xml:space="preserve">When it comes to L2 Relay architectures, from RAN2 point of view the work is not completely done and there are some remaining open issues that are not concluded yet. Looking at the latest version of the TR 38.836, the open issues to be addressed are summarized in Table </w:t>
      </w:r>
      <w:r w:rsidR="00466540">
        <w:t>1</w:t>
      </w:r>
      <w:r>
        <w:t>.</w:t>
      </w:r>
    </w:p>
    <w:p w14:paraId="32BAAC26" w14:textId="0046A1B4" w:rsidR="00A43007" w:rsidRDefault="00A43007" w:rsidP="00A43007">
      <w:pPr>
        <w:pStyle w:val="Caption"/>
        <w:keepNext/>
        <w:jc w:val="center"/>
      </w:pPr>
      <w:r>
        <w:t xml:space="preserve">Table </w:t>
      </w:r>
      <w:fldSimple w:instr=" SEQ Table \* ARABIC ">
        <w:r w:rsidR="009865A6">
          <w:rPr>
            <w:noProof/>
          </w:rPr>
          <w:t>1</w:t>
        </w:r>
      </w:fldSimple>
      <w:r>
        <w:t xml:space="preserve">. </w:t>
      </w:r>
      <w:r w:rsidRPr="00A43007">
        <w:rPr>
          <w:b w:val="0"/>
          <w:bCs/>
        </w:rPr>
        <w:t>List of open issues for L2 relay architectures</w:t>
      </w:r>
    </w:p>
    <w:tbl>
      <w:tblPr>
        <w:tblStyle w:val="GridTable4-Accent1"/>
        <w:tblW w:w="0" w:type="auto"/>
        <w:tblLook w:val="04A0" w:firstRow="1" w:lastRow="0" w:firstColumn="1" w:lastColumn="0" w:noHBand="0" w:noVBand="1"/>
      </w:tblPr>
      <w:tblGrid>
        <w:gridCol w:w="3114"/>
        <w:gridCol w:w="6515"/>
      </w:tblGrid>
      <w:tr w:rsidR="00BF4040" w14:paraId="4B96EE84" w14:textId="77777777" w:rsidTr="001121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right w:val="single" w:sz="4" w:space="0" w:color="FFFFFF" w:themeColor="background1"/>
            </w:tcBorders>
          </w:tcPr>
          <w:p w14:paraId="35EEAD3B" w14:textId="213E83FF" w:rsidR="00BF4040" w:rsidRDefault="00BF4040" w:rsidP="00BF4040">
            <w:pPr>
              <w:pStyle w:val="BodyText"/>
              <w:jc w:val="center"/>
            </w:pPr>
            <w:r>
              <w:t>Topic</w:t>
            </w:r>
          </w:p>
        </w:tc>
        <w:tc>
          <w:tcPr>
            <w:tcW w:w="6515" w:type="dxa"/>
            <w:tcBorders>
              <w:left w:val="single" w:sz="4" w:space="0" w:color="FFFFFF" w:themeColor="background1"/>
            </w:tcBorders>
          </w:tcPr>
          <w:p w14:paraId="20788BC6" w14:textId="34FA4C65" w:rsidR="00BF4040" w:rsidRDefault="00BF4040" w:rsidP="00BF4040">
            <w:pPr>
              <w:pStyle w:val="BodyText"/>
              <w:jc w:val="center"/>
              <w:cnfStyle w:val="100000000000" w:firstRow="1" w:lastRow="0" w:firstColumn="0" w:lastColumn="0" w:oddVBand="0" w:evenVBand="0" w:oddHBand="0" w:evenHBand="0" w:firstRowFirstColumn="0" w:firstRowLastColumn="0" w:lastRowFirstColumn="0" w:lastRowLastColumn="0"/>
            </w:pPr>
            <w:r>
              <w:t>Remaining issues</w:t>
            </w:r>
          </w:p>
        </w:tc>
      </w:tr>
      <w:tr w:rsidR="00BF4040" w14:paraId="22B02F3A" w14:textId="77777777" w:rsidTr="001121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tcBorders>
          </w:tcPr>
          <w:p w14:paraId="784911A5" w14:textId="55D6DBF6" w:rsidR="00BF4040" w:rsidRDefault="00BF4040" w:rsidP="001121C6">
            <w:pPr>
              <w:pStyle w:val="BodyText"/>
              <w:jc w:val="left"/>
            </w:pPr>
            <w:r>
              <w:t>Discovery</w:t>
            </w:r>
          </w:p>
        </w:tc>
        <w:tc>
          <w:tcPr>
            <w:tcW w:w="6515" w:type="dxa"/>
          </w:tcPr>
          <w:p w14:paraId="18C59914" w14:textId="47E9C07A" w:rsidR="00BF4040" w:rsidRDefault="00BF4040" w:rsidP="001121C6">
            <w:pPr>
              <w:pStyle w:val="BodyText"/>
              <w:jc w:val="left"/>
              <w:cnfStyle w:val="000000100000" w:firstRow="0" w:lastRow="0" w:firstColumn="0" w:lastColumn="0" w:oddVBand="0" w:evenVBand="0" w:oddHBand="1" w:evenHBand="0" w:firstRowFirstColumn="0" w:firstRowLastColumn="0" w:lastRowFirstColumn="0" w:lastRowLastColumn="0"/>
            </w:pPr>
            <w:r>
              <w:rPr>
                <w:color w:val="FF0000"/>
              </w:rPr>
              <w:t>Issue 1</w:t>
            </w:r>
            <w:r w:rsidRPr="00BF4040">
              <w:rPr>
                <w:color w:val="FF0000"/>
              </w:rPr>
              <w:t>:</w:t>
            </w:r>
            <w:r>
              <w:t xml:space="preserve"> For Remote UE out of coverage, it is FFS whether transmission of discovery message is based on configuration from network if the Remote UE is already connected with network through a Relay UE.</w:t>
            </w:r>
          </w:p>
          <w:p w14:paraId="2636E306" w14:textId="081948C6" w:rsidR="00BF4040" w:rsidRDefault="00BF4040" w:rsidP="001121C6">
            <w:pPr>
              <w:pStyle w:val="BodyText"/>
              <w:jc w:val="left"/>
              <w:cnfStyle w:val="000000100000" w:firstRow="0" w:lastRow="0" w:firstColumn="0" w:lastColumn="0" w:oddVBand="0" w:evenVBand="0" w:oddHBand="1" w:evenHBand="0" w:firstRowFirstColumn="0" w:firstRowLastColumn="0" w:lastRowFirstColumn="0" w:lastRowLastColumn="0"/>
            </w:pPr>
            <w:r>
              <w:rPr>
                <w:color w:val="FF0000"/>
              </w:rPr>
              <w:t>Issue 2</w:t>
            </w:r>
            <w:r w:rsidRPr="00BF4040">
              <w:rPr>
                <w:color w:val="FF0000"/>
              </w:rPr>
              <w:t xml:space="preserve">: </w:t>
            </w:r>
            <w:r>
              <w:t xml:space="preserve">For Remote UE in RRC_CONNECTED, the detail of configuration provided by serving </w:t>
            </w:r>
            <w:proofErr w:type="spellStart"/>
            <w:r>
              <w:t>gNB</w:t>
            </w:r>
            <w:proofErr w:type="spellEnd"/>
            <w:r>
              <w:t xml:space="preserve"> is FFS.</w:t>
            </w:r>
          </w:p>
        </w:tc>
      </w:tr>
      <w:tr w:rsidR="00BF4040" w14:paraId="6CB8A19C" w14:textId="77777777" w:rsidTr="001121C6">
        <w:tc>
          <w:tcPr>
            <w:cnfStyle w:val="001000000000" w:firstRow="0" w:lastRow="0" w:firstColumn="1" w:lastColumn="0" w:oddVBand="0" w:evenVBand="0" w:oddHBand="0" w:evenHBand="0" w:firstRowFirstColumn="0" w:firstRowLastColumn="0" w:lastRowFirstColumn="0" w:lastRowLastColumn="0"/>
            <w:tcW w:w="3114" w:type="dxa"/>
          </w:tcPr>
          <w:p w14:paraId="5C1099F0" w14:textId="00753112" w:rsidR="00BF4040" w:rsidRDefault="00BF4040" w:rsidP="001121C6">
            <w:pPr>
              <w:pStyle w:val="BodyText"/>
              <w:jc w:val="left"/>
            </w:pPr>
            <w:r>
              <w:t>Paging</w:t>
            </w:r>
          </w:p>
        </w:tc>
        <w:tc>
          <w:tcPr>
            <w:tcW w:w="6515" w:type="dxa"/>
          </w:tcPr>
          <w:p w14:paraId="351DFD9D" w14:textId="6AF7509F" w:rsidR="00BF4040" w:rsidRDefault="00BF4040" w:rsidP="001121C6">
            <w:pPr>
              <w:pStyle w:val="BodyText"/>
              <w:jc w:val="left"/>
              <w:cnfStyle w:val="000000000000" w:firstRow="0" w:lastRow="0" w:firstColumn="0" w:lastColumn="0" w:oddVBand="0" w:evenVBand="0" w:oddHBand="0" w:evenHBand="0" w:firstRowFirstColumn="0" w:firstRowLastColumn="0" w:lastRowFirstColumn="0" w:lastRowLastColumn="0"/>
            </w:pPr>
            <w:r w:rsidRPr="00BF4040">
              <w:rPr>
                <w:color w:val="FF0000"/>
              </w:rPr>
              <w:t>Issue</w:t>
            </w:r>
            <w:r>
              <w:rPr>
                <w:color w:val="FF0000"/>
              </w:rPr>
              <w:t xml:space="preserve"> </w:t>
            </w:r>
            <w:r w:rsidRPr="00BF4040">
              <w:rPr>
                <w:color w:val="FF0000"/>
              </w:rPr>
              <w:t>1</w:t>
            </w:r>
            <w:r>
              <w:t>: How the remote UE performs (and if performs) RNAU and TAU procedures is FFS.</w:t>
            </w:r>
          </w:p>
          <w:p w14:paraId="03EE6C2D" w14:textId="5C626F0F" w:rsidR="00BF4040" w:rsidRDefault="00BF4040" w:rsidP="001121C6">
            <w:pPr>
              <w:pStyle w:val="BodyText"/>
              <w:jc w:val="left"/>
              <w:cnfStyle w:val="000000000000" w:firstRow="0" w:lastRow="0" w:firstColumn="0" w:lastColumn="0" w:oddVBand="0" w:evenVBand="0" w:oddHBand="0" w:evenHBand="0" w:firstRowFirstColumn="0" w:firstRowLastColumn="0" w:lastRowFirstColumn="0" w:lastRowLastColumn="0"/>
            </w:pPr>
            <w:r w:rsidRPr="00BF4040">
              <w:rPr>
                <w:color w:val="FF0000"/>
              </w:rPr>
              <w:t>Issue 2</w:t>
            </w:r>
            <w:r>
              <w:t>: The relation between paging (according to option 2) and SL DRX configuration is FFS.</w:t>
            </w:r>
          </w:p>
        </w:tc>
      </w:tr>
      <w:tr w:rsidR="00BF4040" w14:paraId="4CEA478B" w14:textId="77777777" w:rsidTr="001121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21CBE69" w14:textId="0D0BFB49" w:rsidR="00BF4040" w:rsidRDefault="00BF4040" w:rsidP="001121C6">
            <w:pPr>
              <w:pStyle w:val="BodyText"/>
              <w:jc w:val="left"/>
            </w:pPr>
            <w:r>
              <w:t>Inter-</w:t>
            </w:r>
            <w:proofErr w:type="spellStart"/>
            <w:r>
              <w:t>gNB</w:t>
            </w:r>
            <w:proofErr w:type="spellEnd"/>
            <w:r>
              <w:t xml:space="preserve"> service continuity</w:t>
            </w:r>
          </w:p>
        </w:tc>
        <w:tc>
          <w:tcPr>
            <w:tcW w:w="6515" w:type="dxa"/>
          </w:tcPr>
          <w:p w14:paraId="374D1D5A" w14:textId="77777777" w:rsidR="00BF4040" w:rsidRDefault="00BF4040" w:rsidP="001121C6">
            <w:pPr>
              <w:pStyle w:val="BodyText"/>
              <w:jc w:val="left"/>
              <w:cnfStyle w:val="000000100000" w:firstRow="0" w:lastRow="0" w:firstColumn="0" w:lastColumn="0" w:oddVBand="0" w:evenVBand="0" w:oddHBand="1" w:evenHBand="0" w:firstRowFirstColumn="0" w:firstRowLastColumn="0" w:lastRowFirstColumn="0" w:lastRowLastColumn="0"/>
            </w:pPr>
            <w:r w:rsidRPr="00B564CF">
              <w:rPr>
                <w:color w:val="FF0000"/>
              </w:rPr>
              <w:t>Issue 1</w:t>
            </w:r>
            <w:r>
              <w:t xml:space="preserve">: </w:t>
            </w:r>
            <w:r w:rsidRPr="00BF4040">
              <w:t>For the inter-</w:t>
            </w:r>
            <w:proofErr w:type="spellStart"/>
            <w:r w:rsidRPr="00BF4040">
              <w:t>gNB</w:t>
            </w:r>
            <w:proofErr w:type="spellEnd"/>
            <w:r w:rsidRPr="00BF4040">
              <w:t xml:space="preserve"> cases, potential different parts on RAN2 Uu interface </w:t>
            </w:r>
            <w:r w:rsidR="00B564CF">
              <w:t xml:space="preserve">and in RAN3 are not clear and need to be studied in a possible </w:t>
            </w:r>
            <w:r w:rsidRPr="00BF4040">
              <w:t>WI phase.</w:t>
            </w:r>
          </w:p>
          <w:p w14:paraId="23C16271" w14:textId="5DC0F5C5" w:rsidR="00B564CF" w:rsidRDefault="00B564CF" w:rsidP="001121C6">
            <w:pPr>
              <w:pStyle w:val="BodyText"/>
              <w:jc w:val="left"/>
              <w:cnfStyle w:val="000000100000" w:firstRow="0" w:lastRow="0" w:firstColumn="0" w:lastColumn="0" w:oddVBand="0" w:evenVBand="0" w:oddHBand="1" w:evenHBand="0" w:firstRowFirstColumn="0" w:firstRowLastColumn="0" w:lastRowFirstColumn="0" w:lastRowLastColumn="0"/>
            </w:pPr>
            <w:r w:rsidRPr="00B564CF">
              <w:rPr>
                <w:color w:val="FF0000"/>
              </w:rPr>
              <w:t>Issue 2</w:t>
            </w:r>
            <w:r>
              <w:t>: How data path switch is performed is not clear and need to be studied in the WI phase.</w:t>
            </w:r>
          </w:p>
        </w:tc>
      </w:tr>
      <w:tr w:rsidR="00BF4040" w14:paraId="3091EC7A" w14:textId="77777777" w:rsidTr="001121C6">
        <w:tc>
          <w:tcPr>
            <w:cnfStyle w:val="001000000000" w:firstRow="0" w:lastRow="0" w:firstColumn="1" w:lastColumn="0" w:oddVBand="0" w:evenVBand="0" w:oddHBand="0" w:evenHBand="0" w:firstRowFirstColumn="0" w:firstRowLastColumn="0" w:lastRowFirstColumn="0" w:lastRowLastColumn="0"/>
            <w:tcW w:w="3114" w:type="dxa"/>
          </w:tcPr>
          <w:p w14:paraId="52C77CB5" w14:textId="1FE15981" w:rsidR="00BF4040" w:rsidRDefault="00B564CF" w:rsidP="001121C6">
            <w:pPr>
              <w:pStyle w:val="BodyText"/>
              <w:jc w:val="left"/>
            </w:pPr>
            <w:r>
              <w:t>Measurement framework for SL Relay</w:t>
            </w:r>
          </w:p>
        </w:tc>
        <w:tc>
          <w:tcPr>
            <w:tcW w:w="6515" w:type="dxa"/>
          </w:tcPr>
          <w:p w14:paraId="1C4DC0E4" w14:textId="77777777" w:rsidR="00BF4040" w:rsidRDefault="00B564CF" w:rsidP="001121C6">
            <w:pPr>
              <w:pStyle w:val="BodyText"/>
              <w:jc w:val="left"/>
              <w:cnfStyle w:val="000000000000" w:firstRow="0" w:lastRow="0" w:firstColumn="0" w:lastColumn="0" w:oddVBand="0" w:evenVBand="0" w:oddHBand="0" w:evenHBand="0" w:firstRowFirstColumn="0" w:firstRowLastColumn="0" w:lastRowFirstColumn="0" w:lastRowLastColumn="0"/>
            </w:pPr>
            <w:r w:rsidRPr="00B564CF">
              <w:rPr>
                <w:color w:val="FF0000"/>
              </w:rPr>
              <w:t>Issue 1</w:t>
            </w:r>
            <w:r>
              <w:t>: How measurements are configured for the remote UE and relay UE has not been discussed at all and is not clear how the configuration is done and what the UEs should measure.</w:t>
            </w:r>
          </w:p>
          <w:p w14:paraId="352B0CD4" w14:textId="77777777" w:rsidR="00B564CF" w:rsidRDefault="00B564CF" w:rsidP="001121C6">
            <w:pPr>
              <w:pStyle w:val="BodyText"/>
              <w:jc w:val="left"/>
              <w:cnfStyle w:val="000000000000" w:firstRow="0" w:lastRow="0" w:firstColumn="0" w:lastColumn="0" w:oddVBand="0" w:evenVBand="0" w:oddHBand="0" w:evenHBand="0" w:firstRowFirstColumn="0" w:firstRowLastColumn="0" w:lastRowFirstColumn="0" w:lastRowLastColumn="0"/>
            </w:pPr>
            <w:r w:rsidRPr="00B564CF">
              <w:rPr>
                <w:color w:val="FF0000"/>
              </w:rPr>
              <w:t>Issue 2</w:t>
            </w:r>
            <w:r>
              <w:t>: Whether measurement gaps over SL PC5 it may be needed to perform discovery and cell (re)selection but since no discussion took place this is not clear.</w:t>
            </w:r>
          </w:p>
          <w:p w14:paraId="4A080418" w14:textId="1E354D79" w:rsidR="00B564CF" w:rsidRDefault="00B564CF" w:rsidP="001121C6">
            <w:pPr>
              <w:pStyle w:val="BodyText"/>
              <w:jc w:val="left"/>
              <w:cnfStyle w:val="000000000000" w:firstRow="0" w:lastRow="0" w:firstColumn="0" w:lastColumn="0" w:oddVBand="0" w:evenVBand="0" w:oddHBand="0" w:evenHBand="0" w:firstRowFirstColumn="0" w:firstRowLastColumn="0" w:lastRowFirstColumn="0" w:lastRowLastColumn="0"/>
            </w:pPr>
            <w:r w:rsidRPr="00B564CF">
              <w:rPr>
                <w:color w:val="FF0000"/>
              </w:rPr>
              <w:t>Issue 3</w:t>
            </w:r>
            <w:r>
              <w:t>: What is the relation between Uu and PC5 measurements is not clear.</w:t>
            </w:r>
          </w:p>
        </w:tc>
      </w:tr>
    </w:tbl>
    <w:p w14:paraId="739D69A9" w14:textId="77777777" w:rsidR="00BF4040" w:rsidRDefault="00BF4040" w:rsidP="00F8747C">
      <w:pPr>
        <w:pStyle w:val="BodyText"/>
      </w:pPr>
    </w:p>
    <w:p w14:paraId="12605507" w14:textId="6F5AC0B8" w:rsidR="00466540" w:rsidRDefault="00A43007" w:rsidP="00F8747C">
      <w:pPr>
        <w:pStyle w:val="BodyText"/>
        <w:pBdr>
          <w:bottom w:val="single" w:sz="6" w:space="1" w:color="auto"/>
        </w:pBdr>
      </w:pPr>
      <w:r>
        <w:t xml:space="preserve">In addition to the list of open issues </w:t>
      </w:r>
      <w:r w:rsidR="00466540">
        <w:t>mentioned in Table 1, according to the latest version of the TR 38.836 (RAN2) and 23.752 (SA2) there is also some misalignment when it comes e.g., to how the discovery procedure and connection establish procedures are performed. In fact, from TR 23.752, clause 8.4, it is stated that for L2 UE-to-UE relay the discovery procedure should be integrated to the PC5 link establishment procedure (i.e., that is basically what is already standardized in Rel-16).</w:t>
      </w:r>
    </w:p>
    <w:p w14:paraId="07A05838" w14:textId="77777777" w:rsidR="00466540" w:rsidRDefault="00466540" w:rsidP="00F8747C">
      <w:pPr>
        <w:pStyle w:val="BodyText"/>
        <w:pBdr>
          <w:bottom w:val="single" w:sz="6" w:space="1" w:color="auto"/>
        </w:pBdr>
      </w:pPr>
    </w:p>
    <w:p w14:paraId="1AF427C1" w14:textId="5B24790A" w:rsidR="00466540" w:rsidRPr="00466540" w:rsidRDefault="00466540" w:rsidP="00466540">
      <w:pPr>
        <w:jc w:val="both"/>
        <w:rPr>
          <w:rFonts w:eastAsiaTheme="minorEastAsia"/>
          <w:b/>
          <w:bCs/>
          <w:lang w:eastAsia="zh-CN"/>
        </w:rPr>
      </w:pPr>
      <w:r w:rsidRPr="00466540">
        <w:rPr>
          <w:rFonts w:eastAsiaTheme="minorEastAsia"/>
          <w:b/>
          <w:bCs/>
          <w:lang w:eastAsia="zh-CN"/>
        </w:rPr>
        <w:t>From TR 23.752</w:t>
      </w:r>
    </w:p>
    <w:p w14:paraId="30B11738" w14:textId="2D651C1C" w:rsidR="00466540" w:rsidRPr="00A7799E" w:rsidRDefault="00466540" w:rsidP="00466540">
      <w:pPr>
        <w:jc w:val="both"/>
        <w:rPr>
          <w:rFonts w:eastAsiaTheme="minorEastAsia"/>
          <w:lang w:eastAsia="zh-CN"/>
        </w:rPr>
      </w:pPr>
      <w:r w:rsidRPr="00A7799E">
        <w:rPr>
          <w:rFonts w:eastAsiaTheme="minorEastAsia"/>
          <w:lang w:eastAsia="zh-CN"/>
        </w:rPr>
        <w:t>The following are taken as interim conclusions for the L2 UE-to-UE Relay:</w:t>
      </w:r>
    </w:p>
    <w:p w14:paraId="14D47F43" w14:textId="77777777" w:rsidR="00466540" w:rsidRPr="00A7799E" w:rsidRDefault="00466540" w:rsidP="00466540">
      <w:pPr>
        <w:pStyle w:val="B1"/>
      </w:pPr>
      <w:r w:rsidRPr="00A7799E">
        <w:t>-</w:t>
      </w:r>
      <w:r w:rsidRPr="00A7799E">
        <w:tab/>
        <w:t>No showstopper has been identified by SA WG2 for L2 UE-to-UE solution. SA WG2 recommends L2 UE-to-UE Relay proceed into normative work.</w:t>
      </w:r>
    </w:p>
    <w:p w14:paraId="3722DE7E" w14:textId="77777777" w:rsidR="00466540" w:rsidRPr="00A7799E" w:rsidRDefault="00466540" w:rsidP="00466540">
      <w:pPr>
        <w:pStyle w:val="NO"/>
        <w:rPr>
          <w:rFonts w:eastAsiaTheme="minorEastAsia"/>
          <w:lang w:eastAsia="zh-CN"/>
        </w:rPr>
      </w:pPr>
      <w:r w:rsidRPr="00A7799E">
        <w:rPr>
          <w:lang w:eastAsia="zh-CN"/>
        </w:rPr>
        <w:t>NOTE  1:</w:t>
      </w:r>
      <w:r w:rsidRPr="00A7799E">
        <w:rPr>
          <w:lang w:eastAsia="zh-CN"/>
        </w:rPr>
        <w:tab/>
        <w:t xml:space="preserve">The operation procedures for supporting the L2 UE-to-UE Relay need coordination with RAN2 to decide how the </w:t>
      </w:r>
      <w:r w:rsidRPr="00A7799E">
        <w:t>UE-to-UE Relay performs the data/signalling routing.</w:t>
      </w:r>
    </w:p>
    <w:p w14:paraId="4FBE679B" w14:textId="77777777" w:rsidR="00466540" w:rsidRPr="00A7799E" w:rsidRDefault="00466540" w:rsidP="00466540">
      <w:pPr>
        <w:pStyle w:val="B1"/>
      </w:pPr>
      <w:r w:rsidRPr="00A7799E">
        <w:t>-</w:t>
      </w:r>
      <w:r w:rsidRPr="00A7799E">
        <w:tab/>
        <w:t xml:space="preserve">For UE-to-UE Relay discovery, both Model A and Model B are supported. </w:t>
      </w:r>
      <w:r w:rsidRPr="00466540">
        <w:rPr>
          <w:highlight w:val="yellow"/>
        </w:rPr>
        <w:t>It is recommended that Relay discovery is integrated into the PC5 unicast link establishment procedure.</w:t>
      </w:r>
    </w:p>
    <w:p w14:paraId="56998B5C" w14:textId="77777777" w:rsidR="00466540" w:rsidRPr="00A7799E" w:rsidRDefault="00466540" w:rsidP="00466540">
      <w:pPr>
        <w:pStyle w:val="B1"/>
        <w:rPr>
          <w:rFonts w:eastAsiaTheme="minorEastAsia"/>
        </w:rPr>
      </w:pPr>
      <w:r w:rsidRPr="00A7799E">
        <w:t>-</w:t>
      </w:r>
      <w:r w:rsidRPr="00A7799E">
        <w:tab/>
        <w:t xml:space="preserve">For QoS handling, Sol#31 </w:t>
      </w:r>
      <w:r w:rsidRPr="00A7799E">
        <w:rPr>
          <w:lang w:eastAsia="ko-KR"/>
        </w:rPr>
        <w:t>can be taken as baseline</w:t>
      </w:r>
      <w:r w:rsidRPr="00A7799E">
        <w:t>.</w:t>
      </w:r>
    </w:p>
    <w:p w14:paraId="5B843165" w14:textId="77777777" w:rsidR="00466540" w:rsidRPr="00A7799E" w:rsidRDefault="00466540" w:rsidP="00466540">
      <w:pPr>
        <w:pStyle w:val="NO"/>
        <w:rPr>
          <w:lang w:eastAsia="zh-CN"/>
        </w:rPr>
      </w:pPr>
      <w:r w:rsidRPr="00A7799E">
        <w:rPr>
          <w:lang w:eastAsia="zh-CN"/>
        </w:rPr>
        <w:t>NOTE 2:</w:t>
      </w:r>
      <w:r w:rsidRPr="00A7799E">
        <w:rPr>
          <w:lang w:eastAsia="zh-CN"/>
        </w:rPr>
        <w:tab/>
        <w:t>It is left to RAN</w:t>
      </w:r>
      <w:r w:rsidRPr="00A7799E">
        <w:t> WG</w:t>
      </w:r>
      <w:r w:rsidRPr="00A7799E">
        <w:rPr>
          <w:lang w:eastAsia="zh-CN"/>
        </w:rPr>
        <w:t>2 to support the QoS enforcement in AS layer</w:t>
      </w:r>
      <w:r w:rsidRPr="00A7799E">
        <w:t>.</w:t>
      </w:r>
    </w:p>
    <w:p w14:paraId="7967DBE2" w14:textId="77777777" w:rsidR="00466540" w:rsidRPr="00A7799E" w:rsidRDefault="00466540" w:rsidP="00466540">
      <w:pPr>
        <w:pStyle w:val="B1"/>
      </w:pPr>
      <w:r w:rsidRPr="00A7799E">
        <w:lastRenderedPageBreak/>
        <w:t>-</w:t>
      </w:r>
      <w:r w:rsidRPr="00A7799E">
        <w:tab/>
        <w:t>For Relay reselection, the negotiated UE-to-UE Relay reselection in Sol#50 and the Relay selection in Sol#8 can be used under different conditions. Both Sol#50 and Sol#8 can be taken as baseline.</w:t>
      </w:r>
    </w:p>
    <w:p w14:paraId="206B7865" w14:textId="77777777" w:rsidR="00466540" w:rsidRPr="00A7799E" w:rsidRDefault="00466540" w:rsidP="00466540">
      <w:pPr>
        <w:pStyle w:val="NO"/>
        <w:rPr>
          <w:lang w:eastAsia="zh-CN"/>
        </w:rPr>
      </w:pPr>
      <w:r w:rsidRPr="00A7799E">
        <w:rPr>
          <w:lang w:eastAsia="zh-CN"/>
        </w:rPr>
        <w:t>NOTE 3:</w:t>
      </w:r>
      <w:r w:rsidRPr="00A7799E">
        <w:rPr>
          <w:lang w:eastAsia="zh-CN"/>
        </w:rPr>
        <w:tab/>
        <w:t>It is left to RAN</w:t>
      </w:r>
      <w:r w:rsidRPr="00A7799E">
        <w:t> WG</w:t>
      </w:r>
      <w:r w:rsidRPr="00A7799E">
        <w:rPr>
          <w:lang w:eastAsia="zh-CN"/>
        </w:rPr>
        <w:t xml:space="preserve">2 to decide the radio criteria on </w:t>
      </w:r>
      <w:r w:rsidRPr="00A7799E">
        <w:rPr>
          <w:rFonts w:eastAsiaTheme="minorEastAsia"/>
          <w:lang w:eastAsia="zh-CN"/>
        </w:rPr>
        <w:t xml:space="preserve">Relay </w:t>
      </w:r>
      <w:r w:rsidRPr="00A7799E">
        <w:rPr>
          <w:lang w:eastAsia="zh-CN"/>
        </w:rPr>
        <w:t>reselection.</w:t>
      </w:r>
    </w:p>
    <w:p w14:paraId="6652653D" w14:textId="18ED998D" w:rsidR="00466540" w:rsidRDefault="00466540" w:rsidP="00466540">
      <w:pPr>
        <w:pStyle w:val="NO"/>
        <w:rPr>
          <w:lang w:eastAsia="zh-CN"/>
        </w:rPr>
      </w:pPr>
      <w:r w:rsidRPr="00A7799E">
        <w:rPr>
          <w:lang w:eastAsia="zh-CN"/>
        </w:rPr>
        <w:t>NOTE 4:</w:t>
      </w:r>
      <w:r w:rsidRPr="00A7799E">
        <w:rPr>
          <w:lang w:eastAsia="zh-CN"/>
        </w:rPr>
        <w:tab/>
        <w:t>It is left to RAN</w:t>
      </w:r>
      <w:r w:rsidRPr="00A7799E">
        <w:t> WG</w:t>
      </w:r>
      <w:r w:rsidRPr="00A7799E">
        <w:rPr>
          <w:lang w:eastAsia="zh-CN"/>
        </w:rPr>
        <w:t>2 and SA</w:t>
      </w:r>
      <w:r w:rsidRPr="00A7799E">
        <w:t> WG</w:t>
      </w:r>
      <w:r w:rsidRPr="00A7799E">
        <w:rPr>
          <w:lang w:eastAsia="zh-CN"/>
        </w:rPr>
        <w:t xml:space="preserve">3 to decide the details of how to support end-to-end security between the </w:t>
      </w:r>
      <w:r w:rsidRPr="00A7799E">
        <w:t>Source UE and Target UE</w:t>
      </w:r>
      <w:r w:rsidRPr="00A7799E">
        <w:rPr>
          <w:lang w:eastAsia="zh-CN"/>
        </w:rPr>
        <w:t>.</w:t>
      </w:r>
    </w:p>
    <w:p w14:paraId="5190C4BA" w14:textId="4A25A061" w:rsidR="00466540" w:rsidRDefault="00466540">
      <w:pPr>
        <w:pBdr>
          <w:bottom w:val="single" w:sz="6" w:space="1" w:color="auto"/>
        </w:pBdr>
      </w:pPr>
    </w:p>
    <w:p w14:paraId="18D51583" w14:textId="5B352058" w:rsidR="00466540" w:rsidRDefault="00466540" w:rsidP="00466540">
      <w:pPr>
        <w:pStyle w:val="BodyText"/>
      </w:pPr>
      <w:r>
        <w:t>However, during the RAN2#</w:t>
      </w:r>
      <w:r w:rsidR="0003025F">
        <w:t>111e, it was decided to reuse the LTE principle on discovery and thus to support both Model A and Model</w:t>
      </w:r>
      <w:r>
        <w:t xml:space="preserve"> </w:t>
      </w:r>
      <w:r w:rsidR="0003025F">
        <w:t>B discovery procedure. Further, it was also agreed to separate the discovery procedure from the link establishment procedure (differently to the Rel-16 principles). This is of course in contrast with what SA2 suggests in TR 23.752 and this misalignment need to be sorted out if L2 relay architecture are agreed to be standardize into the normative phase.</w:t>
      </w:r>
      <w:r w:rsidR="00B62785">
        <w:t xml:space="preserve"> Solution to solve this issue are proposed already in our companion paper in </w:t>
      </w:r>
      <w:r w:rsidR="00B949D4">
        <w:fldChar w:fldCharType="begin"/>
      </w:r>
      <w:r w:rsidR="00B949D4">
        <w:instrText xml:space="preserve"> REF _Ref61283782 \r \h </w:instrText>
      </w:r>
      <w:r w:rsidR="00B949D4">
        <w:fldChar w:fldCharType="separate"/>
      </w:r>
      <w:r w:rsidR="00B949D4">
        <w:t>[4]</w:t>
      </w:r>
      <w:r w:rsidR="00B949D4">
        <w:fldChar w:fldCharType="end"/>
      </w:r>
      <w:r w:rsidR="00B949D4">
        <w:t xml:space="preserve"> </w:t>
      </w:r>
      <w:r w:rsidR="00B62785">
        <w:t>but is not yet clear how this issue will be solved and if there will be time to do it.</w:t>
      </w:r>
    </w:p>
    <w:p w14:paraId="00169287" w14:textId="633502BB" w:rsidR="0003025F" w:rsidRDefault="0003025F" w:rsidP="0003025F">
      <w:pPr>
        <w:pStyle w:val="Observation"/>
      </w:pPr>
      <w:bookmarkStart w:id="5" w:name="_Toc61538471"/>
      <w:r>
        <w:t>Some aspects of L2 Relay architectures (e.g., discovery procedures) are not aligned between RAN2 and SA2 thus leading to some confusion.</w:t>
      </w:r>
      <w:bookmarkEnd w:id="5"/>
    </w:p>
    <w:p w14:paraId="03B6B760" w14:textId="4EDC903F" w:rsidR="0003025F" w:rsidRDefault="0003025F" w:rsidP="0003025F">
      <w:pPr>
        <w:pStyle w:val="Proposal"/>
      </w:pPr>
      <w:bookmarkStart w:id="6" w:name="_Toc61538478"/>
      <w:r>
        <w:t xml:space="preserve">RAN2 to discuss how to handle those </w:t>
      </w:r>
      <w:r w:rsidR="00362B3E">
        <w:t xml:space="preserve">L2 </w:t>
      </w:r>
      <w:r>
        <w:t>aspects in TR 38.836 that are not aligned with TR 23.752.</w:t>
      </w:r>
      <w:bookmarkEnd w:id="6"/>
    </w:p>
    <w:p w14:paraId="4D571D4A" w14:textId="4EB67914" w:rsidR="0003025F" w:rsidRPr="00A7799E" w:rsidRDefault="0003025F" w:rsidP="0003025F">
      <w:pPr>
        <w:pStyle w:val="Proposal"/>
      </w:pPr>
      <w:bookmarkStart w:id="7" w:name="_Toc61538479"/>
      <w:r>
        <w:t xml:space="preserve">RAN2 to capture in TR 38.836 the </w:t>
      </w:r>
      <w:r w:rsidR="00902C35">
        <w:t xml:space="preserve">L2 </w:t>
      </w:r>
      <w:r>
        <w:t>open issues in Table 1 and, at least, the misalignment about the discovery procedure for L2 UE-to-UE relay with SA2, if not solved.</w:t>
      </w:r>
      <w:bookmarkEnd w:id="7"/>
    </w:p>
    <w:p w14:paraId="7CFD16D9" w14:textId="49248BEE" w:rsidR="00902C35" w:rsidRPr="00A7799E" w:rsidRDefault="00902C35" w:rsidP="0003025F">
      <w:pPr>
        <w:pStyle w:val="Proposal"/>
      </w:pPr>
      <w:bookmarkStart w:id="8" w:name="_Toc61538480"/>
      <w:r>
        <w:t xml:space="preserve">RAN2 shall </w:t>
      </w:r>
      <w:r w:rsidR="0052349A" w:rsidRPr="0052349A">
        <w:t>not start any normative work on L2 Relay before L2 open issues are resolved</w:t>
      </w:r>
      <w:r w:rsidR="0036132A">
        <w:t>.</w:t>
      </w:r>
      <w:bookmarkEnd w:id="8"/>
    </w:p>
    <w:p w14:paraId="5CED5BF4" w14:textId="77777777" w:rsidR="00466540" w:rsidRDefault="00466540"/>
    <w:p w14:paraId="16EAE297" w14:textId="36B0EC07" w:rsidR="00466540" w:rsidRDefault="0003025F" w:rsidP="0003025F">
      <w:pPr>
        <w:pStyle w:val="Heading2"/>
      </w:pPr>
      <w:r>
        <w:t>2.3</w:t>
      </w:r>
      <w:r>
        <w:tab/>
        <w:t>Final remarks</w:t>
      </w:r>
    </w:p>
    <w:p w14:paraId="54E93604" w14:textId="00E27353" w:rsidR="00FB0892" w:rsidRDefault="0003025F" w:rsidP="0003025F">
      <w:pPr>
        <w:pStyle w:val="BodyText"/>
      </w:pPr>
      <w:r>
        <w:t xml:space="preserve">According to what has been discussed in sections 2.1 and 2.2, it is clear that the study of the L2 relay architectures is not yet complete from a RAN2 perspective and there are many important aspects that have not been addressed yet or postponed to a possible normative phase. Further, there are also some conclusions about L2 Relay that are not aligned between RAN2 and SA2 and it is not clear, at the moment, how those will be addressed. </w:t>
      </w:r>
    </w:p>
    <w:p w14:paraId="0E46BC8E" w14:textId="24FB9A7B" w:rsidR="000D2110" w:rsidRDefault="000D2110" w:rsidP="0003025F">
      <w:pPr>
        <w:pStyle w:val="BodyText"/>
      </w:pPr>
      <w:r>
        <w:t xml:space="preserve">A further aspect that should not be overcome is that the L2 </w:t>
      </w:r>
      <w:r w:rsidR="00006E62">
        <w:t>architecture</w:t>
      </w:r>
      <w:r>
        <w:t xml:space="preserve"> for SL relay is much more complex (from a RAN2 perspective) than the L3 one. This is also </w:t>
      </w:r>
      <w:r w:rsidR="009865A6">
        <w:t>highlighted</w:t>
      </w:r>
      <w:r>
        <w:t xml:space="preserve"> in the </w:t>
      </w:r>
      <w:r w:rsidR="009865A6">
        <w:t>Table 2</w:t>
      </w:r>
      <w:r>
        <w:t xml:space="preserve"> below</w:t>
      </w:r>
      <w:r w:rsidR="009865A6">
        <w:t>:</w:t>
      </w:r>
    </w:p>
    <w:p w14:paraId="56CAF6BF" w14:textId="17DC65B1" w:rsidR="009865A6" w:rsidRDefault="009865A6" w:rsidP="009865A6">
      <w:pPr>
        <w:pStyle w:val="Caption"/>
        <w:keepNext/>
        <w:jc w:val="center"/>
      </w:pPr>
      <w:r>
        <w:t xml:space="preserve">Table </w:t>
      </w:r>
      <w:r w:rsidR="003B4309">
        <w:fldChar w:fldCharType="begin"/>
      </w:r>
      <w:r w:rsidR="003B4309">
        <w:instrText xml:space="preserve"> SEQ Table \* ARABIC </w:instrText>
      </w:r>
      <w:r w:rsidR="003B4309">
        <w:fldChar w:fldCharType="separate"/>
      </w:r>
      <w:r>
        <w:rPr>
          <w:noProof/>
        </w:rPr>
        <w:t>2</w:t>
      </w:r>
      <w:r w:rsidR="003B4309">
        <w:rPr>
          <w:noProof/>
        </w:rPr>
        <w:fldChar w:fldCharType="end"/>
      </w:r>
      <w:r>
        <w:t xml:space="preserve">. </w:t>
      </w:r>
      <w:r w:rsidRPr="009865A6">
        <w:rPr>
          <w:b w:val="0"/>
          <w:bCs/>
        </w:rPr>
        <w:t>RAN2 impact of L2 aspects</w:t>
      </w:r>
    </w:p>
    <w:tbl>
      <w:tblPr>
        <w:tblStyle w:val="GridTable4-Accent1"/>
        <w:tblW w:w="0" w:type="auto"/>
        <w:jc w:val="center"/>
        <w:tblLook w:val="04A0" w:firstRow="1" w:lastRow="0" w:firstColumn="1" w:lastColumn="0" w:noHBand="0" w:noVBand="1"/>
      </w:tblPr>
      <w:tblGrid>
        <w:gridCol w:w="3055"/>
        <w:gridCol w:w="3834"/>
      </w:tblGrid>
      <w:tr w:rsidR="000D2110" w14:paraId="4D77E9D1" w14:textId="77777777" w:rsidTr="000D211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Pr>
          <w:p w14:paraId="52969B23" w14:textId="20298ADF" w:rsidR="000D2110" w:rsidRPr="000D2110" w:rsidRDefault="000D2110" w:rsidP="000D2110">
            <w:pPr>
              <w:pStyle w:val="BodyText"/>
              <w:jc w:val="center"/>
            </w:pPr>
            <w:r>
              <w:t xml:space="preserve">L2 </w:t>
            </w:r>
            <w:r w:rsidR="009865A6">
              <w:t>aspect</w:t>
            </w:r>
          </w:p>
        </w:tc>
        <w:tc>
          <w:tcPr>
            <w:tcW w:w="3834" w:type="dxa"/>
          </w:tcPr>
          <w:p w14:paraId="76CA6454" w14:textId="77777777" w:rsidR="000D2110" w:rsidRPr="000D2110" w:rsidRDefault="000D2110" w:rsidP="000D2110">
            <w:pPr>
              <w:pStyle w:val="BodyText"/>
              <w:jc w:val="center"/>
              <w:cnfStyle w:val="100000000000" w:firstRow="1" w:lastRow="0" w:firstColumn="0" w:lastColumn="0" w:oddVBand="0" w:evenVBand="0" w:oddHBand="0" w:evenHBand="0" w:firstRowFirstColumn="0" w:firstRowLastColumn="0" w:lastRowFirstColumn="0" w:lastRowLastColumn="0"/>
            </w:pPr>
            <w:r w:rsidRPr="000D2110">
              <w:t>Potential RAN2 impact</w:t>
            </w:r>
          </w:p>
        </w:tc>
      </w:tr>
      <w:tr w:rsidR="000D2110" w14:paraId="653F38A6" w14:textId="77777777" w:rsidTr="000D211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Pr>
          <w:p w14:paraId="0C51E825" w14:textId="77777777" w:rsidR="000D2110" w:rsidRPr="000D2110" w:rsidRDefault="000D2110" w:rsidP="000D2110">
            <w:pPr>
              <w:pStyle w:val="BodyText"/>
              <w:jc w:val="center"/>
            </w:pPr>
            <w:r w:rsidRPr="000D2110">
              <w:t>Adaptation layer</w:t>
            </w:r>
          </w:p>
        </w:tc>
        <w:tc>
          <w:tcPr>
            <w:tcW w:w="3834" w:type="dxa"/>
          </w:tcPr>
          <w:p w14:paraId="3D439887" w14:textId="77777777" w:rsidR="000D2110" w:rsidRPr="000D2110" w:rsidRDefault="000D2110" w:rsidP="000D2110">
            <w:pPr>
              <w:pStyle w:val="BodyText"/>
              <w:jc w:val="center"/>
              <w:cnfStyle w:val="000000100000" w:firstRow="0" w:lastRow="0" w:firstColumn="0" w:lastColumn="0" w:oddVBand="0" w:evenVBand="0" w:oddHBand="1" w:evenHBand="0" w:firstRowFirstColumn="0" w:firstRowLastColumn="0" w:lastRowFirstColumn="0" w:lastRowLastColumn="0"/>
            </w:pPr>
            <w:r w:rsidRPr="000D2110">
              <w:t>big</w:t>
            </w:r>
          </w:p>
        </w:tc>
      </w:tr>
      <w:tr w:rsidR="000D2110" w14:paraId="4043B544" w14:textId="77777777" w:rsidTr="000D2110">
        <w:trPr>
          <w:jc w:val="center"/>
        </w:trPr>
        <w:tc>
          <w:tcPr>
            <w:cnfStyle w:val="001000000000" w:firstRow="0" w:lastRow="0" w:firstColumn="1" w:lastColumn="0" w:oddVBand="0" w:evenVBand="0" w:oddHBand="0" w:evenHBand="0" w:firstRowFirstColumn="0" w:firstRowLastColumn="0" w:lastRowFirstColumn="0" w:lastRowLastColumn="0"/>
            <w:tcW w:w="3055" w:type="dxa"/>
          </w:tcPr>
          <w:p w14:paraId="456D2EB1" w14:textId="77777777" w:rsidR="000D2110" w:rsidRPr="000D2110" w:rsidRDefault="000D2110" w:rsidP="000D2110">
            <w:pPr>
              <w:pStyle w:val="BodyText"/>
              <w:jc w:val="center"/>
            </w:pPr>
            <w:r w:rsidRPr="000D2110">
              <w:t>resource allocation</w:t>
            </w:r>
          </w:p>
        </w:tc>
        <w:tc>
          <w:tcPr>
            <w:tcW w:w="3834" w:type="dxa"/>
          </w:tcPr>
          <w:p w14:paraId="08A515D8" w14:textId="77777777" w:rsidR="000D2110" w:rsidRPr="000D2110" w:rsidRDefault="000D2110" w:rsidP="000D2110">
            <w:pPr>
              <w:pStyle w:val="BodyText"/>
              <w:jc w:val="center"/>
              <w:cnfStyle w:val="000000000000" w:firstRow="0" w:lastRow="0" w:firstColumn="0" w:lastColumn="0" w:oddVBand="0" w:evenVBand="0" w:oddHBand="0" w:evenHBand="0" w:firstRowFirstColumn="0" w:firstRowLastColumn="0" w:lastRowFirstColumn="0" w:lastRowLastColumn="0"/>
            </w:pPr>
            <w:r w:rsidRPr="000D2110">
              <w:t>medium</w:t>
            </w:r>
          </w:p>
        </w:tc>
      </w:tr>
      <w:tr w:rsidR="000D2110" w14:paraId="3700809D" w14:textId="77777777" w:rsidTr="000D211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Pr>
          <w:p w14:paraId="008DDB95" w14:textId="77777777" w:rsidR="000D2110" w:rsidRPr="000D2110" w:rsidRDefault="000D2110" w:rsidP="000D2110">
            <w:pPr>
              <w:pStyle w:val="BodyText"/>
              <w:jc w:val="center"/>
            </w:pPr>
            <w:r w:rsidRPr="000D2110">
              <w:t>Paging</w:t>
            </w:r>
          </w:p>
        </w:tc>
        <w:tc>
          <w:tcPr>
            <w:tcW w:w="3834" w:type="dxa"/>
          </w:tcPr>
          <w:p w14:paraId="5D2D897E" w14:textId="77777777" w:rsidR="000D2110" w:rsidRPr="000D2110" w:rsidRDefault="000D2110" w:rsidP="000D2110">
            <w:pPr>
              <w:pStyle w:val="BodyText"/>
              <w:jc w:val="center"/>
              <w:cnfStyle w:val="000000100000" w:firstRow="0" w:lastRow="0" w:firstColumn="0" w:lastColumn="0" w:oddVBand="0" w:evenVBand="0" w:oddHBand="1" w:evenHBand="0" w:firstRowFirstColumn="0" w:firstRowLastColumn="0" w:lastRowFirstColumn="0" w:lastRowLastColumn="0"/>
            </w:pPr>
            <w:r w:rsidRPr="000D2110">
              <w:t>big</w:t>
            </w:r>
          </w:p>
        </w:tc>
      </w:tr>
      <w:tr w:rsidR="000D2110" w14:paraId="1326AFF1" w14:textId="77777777" w:rsidTr="000D2110">
        <w:trPr>
          <w:jc w:val="center"/>
        </w:trPr>
        <w:tc>
          <w:tcPr>
            <w:cnfStyle w:val="001000000000" w:firstRow="0" w:lastRow="0" w:firstColumn="1" w:lastColumn="0" w:oddVBand="0" w:evenVBand="0" w:oddHBand="0" w:evenHBand="0" w:firstRowFirstColumn="0" w:firstRowLastColumn="0" w:lastRowFirstColumn="0" w:lastRowLastColumn="0"/>
            <w:tcW w:w="3055" w:type="dxa"/>
          </w:tcPr>
          <w:p w14:paraId="2952E42C" w14:textId="77777777" w:rsidR="000D2110" w:rsidRPr="000D2110" w:rsidRDefault="000D2110" w:rsidP="000D2110">
            <w:pPr>
              <w:pStyle w:val="BodyText"/>
              <w:jc w:val="center"/>
            </w:pPr>
            <w:r w:rsidRPr="000D2110">
              <w:t>System information</w:t>
            </w:r>
          </w:p>
        </w:tc>
        <w:tc>
          <w:tcPr>
            <w:tcW w:w="3834" w:type="dxa"/>
          </w:tcPr>
          <w:p w14:paraId="6C083D5B" w14:textId="77777777" w:rsidR="000D2110" w:rsidRPr="000D2110" w:rsidRDefault="000D2110" w:rsidP="000D2110">
            <w:pPr>
              <w:pStyle w:val="BodyText"/>
              <w:jc w:val="center"/>
              <w:cnfStyle w:val="000000000000" w:firstRow="0" w:lastRow="0" w:firstColumn="0" w:lastColumn="0" w:oddVBand="0" w:evenVBand="0" w:oddHBand="0" w:evenHBand="0" w:firstRowFirstColumn="0" w:firstRowLastColumn="0" w:lastRowFirstColumn="0" w:lastRowLastColumn="0"/>
            </w:pPr>
            <w:r w:rsidRPr="000D2110">
              <w:t>big</w:t>
            </w:r>
          </w:p>
        </w:tc>
      </w:tr>
      <w:tr w:rsidR="000D2110" w14:paraId="14548E28" w14:textId="77777777" w:rsidTr="000D211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Pr>
          <w:p w14:paraId="4E3868F9" w14:textId="77777777" w:rsidR="000D2110" w:rsidRPr="000D2110" w:rsidRDefault="000D2110" w:rsidP="000D2110">
            <w:pPr>
              <w:pStyle w:val="BodyText"/>
              <w:jc w:val="center"/>
            </w:pPr>
            <w:r w:rsidRPr="000D2110">
              <w:t>Connection establishment</w:t>
            </w:r>
          </w:p>
        </w:tc>
        <w:tc>
          <w:tcPr>
            <w:tcW w:w="3834" w:type="dxa"/>
          </w:tcPr>
          <w:p w14:paraId="651FE9AD" w14:textId="77777777" w:rsidR="000D2110" w:rsidRPr="000D2110" w:rsidRDefault="000D2110" w:rsidP="000D2110">
            <w:pPr>
              <w:pStyle w:val="BodyText"/>
              <w:jc w:val="center"/>
              <w:cnfStyle w:val="000000100000" w:firstRow="0" w:lastRow="0" w:firstColumn="0" w:lastColumn="0" w:oddVBand="0" w:evenVBand="0" w:oddHBand="1" w:evenHBand="0" w:firstRowFirstColumn="0" w:firstRowLastColumn="0" w:lastRowFirstColumn="0" w:lastRowLastColumn="0"/>
            </w:pPr>
            <w:r w:rsidRPr="000D2110">
              <w:t>medium</w:t>
            </w:r>
          </w:p>
        </w:tc>
      </w:tr>
      <w:tr w:rsidR="000D2110" w14:paraId="1F24F350" w14:textId="77777777" w:rsidTr="000D2110">
        <w:trPr>
          <w:jc w:val="center"/>
        </w:trPr>
        <w:tc>
          <w:tcPr>
            <w:cnfStyle w:val="001000000000" w:firstRow="0" w:lastRow="0" w:firstColumn="1" w:lastColumn="0" w:oddVBand="0" w:evenVBand="0" w:oddHBand="0" w:evenHBand="0" w:firstRowFirstColumn="0" w:firstRowLastColumn="0" w:lastRowFirstColumn="0" w:lastRowLastColumn="0"/>
            <w:tcW w:w="3055" w:type="dxa"/>
          </w:tcPr>
          <w:p w14:paraId="0ADE551F" w14:textId="77777777" w:rsidR="000D2110" w:rsidRPr="000D2110" w:rsidRDefault="000D2110" w:rsidP="000D2110">
            <w:pPr>
              <w:pStyle w:val="BodyText"/>
              <w:jc w:val="center"/>
            </w:pPr>
            <w:r w:rsidRPr="000D2110">
              <w:t>QoS aspect</w:t>
            </w:r>
          </w:p>
        </w:tc>
        <w:tc>
          <w:tcPr>
            <w:tcW w:w="3834" w:type="dxa"/>
          </w:tcPr>
          <w:p w14:paraId="0E744FC5" w14:textId="77777777" w:rsidR="000D2110" w:rsidRPr="000D2110" w:rsidRDefault="000D2110" w:rsidP="000D2110">
            <w:pPr>
              <w:pStyle w:val="BodyText"/>
              <w:jc w:val="center"/>
              <w:cnfStyle w:val="000000000000" w:firstRow="0" w:lastRow="0" w:firstColumn="0" w:lastColumn="0" w:oddVBand="0" w:evenVBand="0" w:oddHBand="0" w:evenHBand="0" w:firstRowFirstColumn="0" w:firstRowLastColumn="0" w:lastRowFirstColumn="0" w:lastRowLastColumn="0"/>
            </w:pPr>
            <w:r w:rsidRPr="000D2110">
              <w:t>small</w:t>
            </w:r>
          </w:p>
        </w:tc>
      </w:tr>
      <w:tr w:rsidR="000D2110" w14:paraId="1B49D37C" w14:textId="77777777" w:rsidTr="000D211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Pr>
          <w:p w14:paraId="6797071F" w14:textId="77777777" w:rsidR="000D2110" w:rsidRPr="000D2110" w:rsidRDefault="000D2110" w:rsidP="000D2110">
            <w:pPr>
              <w:pStyle w:val="BodyText"/>
              <w:jc w:val="center"/>
            </w:pPr>
            <w:r w:rsidRPr="000D2110">
              <w:t>RRC state</w:t>
            </w:r>
          </w:p>
        </w:tc>
        <w:tc>
          <w:tcPr>
            <w:tcW w:w="3834" w:type="dxa"/>
          </w:tcPr>
          <w:p w14:paraId="27F91FE8" w14:textId="77777777" w:rsidR="000D2110" w:rsidRPr="000D2110" w:rsidRDefault="000D2110" w:rsidP="000D2110">
            <w:pPr>
              <w:pStyle w:val="BodyText"/>
              <w:jc w:val="center"/>
              <w:cnfStyle w:val="000000100000" w:firstRow="0" w:lastRow="0" w:firstColumn="0" w:lastColumn="0" w:oddVBand="0" w:evenVBand="0" w:oddHBand="1" w:evenHBand="0" w:firstRowFirstColumn="0" w:firstRowLastColumn="0" w:lastRowFirstColumn="0" w:lastRowLastColumn="0"/>
            </w:pPr>
            <w:r w:rsidRPr="000D2110">
              <w:t>big</w:t>
            </w:r>
          </w:p>
        </w:tc>
      </w:tr>
      <w:tr w:rsidR="000D2110" w14:paraId="3ECAD461" w14:textId="77777777" w:rsidTr="000D2110">
        <w:trPr>
          <w:jc w:val="center"/>
        </w:trPr>
        <w:tc>
          <w:tcPr>
            <w:cnfStyle w:val="001000000000" w:firstRow="0" w:lastRow="0" w:firstColumn="1" w:lastColumn="0" w:oddVBand="0" w:evenVBand="0" w:oddHBand="0" w:evenHBand="0" w:firstRowFirstColumn="0" w:firstRowLastColumn="0" w:lastRowFirstColumn="0" w:lastRowLastColumn="0"/>
            <w:tcW w:w="3055" w:type="dxa"/>
          </w:tcPr>
          <w:p w14:paraId="7A430B78" w14:textId="77777777" w:rsidR="000D2110" w:rsidRPr="000D2110" w:rsidRDefault="000D2110" w:rsidP="000D2110">
            <w:pPr>
              <w:pStyle w:val="BodyText"/>
              <w:jc w:val="center"/>
            </w:pPr>
            <w:r w:rsidRPr="000D2110">
              <w:t>RLM/RLF handling</w:t>
            </w:r>
          </w:p>
        </w:tc>
        <w:tc>
          <w:tcPr>
            <w:tcW w:w="3834" w:type="dxa"/>
          </w:tcPr>
          <w:p w14:paraId="791BE91C" w14:textId="77777777" w:rsidR="000D2110" w:rsidRPr="000D2110" w:rsidRDefault="000D2110" w:rsidP="000D2110">
            <w:pPr>
              <w:pStyle w:val="BodyText"/>
              <w:jc w:val="center"/>
              <w:cnfStyle w:val="000000000000" w:firstRow="0" w:lastRow="0" w:firstColumn="0" w:lastColumn="0" w:oddVBand="0" w:evenVBand="0" w:oddHBand="0" w:evenHBand="0" w:firstRowFirstColumn="0" w:firstRowLastColumn="0" w:lastRowFirstColumn="0" w:lastRowLastColumn="0"/>
            </w:pPr>
            <w:r w:rsidRPr="000D2110">
              <w:t>big</w:t>
            </w:r>
          </w:p>
        </w:tc>
      </w:tr>
    </w:tbl>
    <w:p w14:paraId="064254CC" w14:textId="77777777" w:rsidR="000D2110" w:rsidRDefault="000D2110" w:rsidP="000D2110">
      <w:pPr>
        <w:rPr>
          <w:rFonts w:ascii="Arial" w:hAnsi="Arial" w:cs="Arial"/>
          <w:sz w:val="22"/>
          <w:szCs w:val="22"/>
        </w:rPr>
      </w:pPr>
    </w:p>
    <w:p w14:paraId="39BBDB7E" w14:textId="31CA5ADD" w:rsidR="000D2110" w:rsidRDefault="00006E62" w:rsidP="00006E62">
      <w:pPr>
        <w:pStyle w:val="Observation"/>
      </w:pPr>
      <w:bookmarkStart w:id="9" w:name="_Toc61538472"/>
      <w:r>
        <w:t>The L2 relay architecture is complex and has a high impact on RAN2</w:t>
      </w:r>
      <w:r w:rsidR="000D2110">
        <w:t>.</w:t>
      </w:r>
      <w:bookmarkEnd w:id="9"/>
      <w:r w:rsidR="000D2110">
        <w:t xml:space="preserve"> </w:t>
      </w:r>
    </w:p>
    <w:p w14:paraId="3B0CA5EE" w14:textId="51DFA16E" w:rsidR="00457BB2" w:rsidRDefault="00457BB2" w:rsidP="00457BB2">
      <w:pPr>
        <w:pStyle w:val="Proposal"/>
      </w:pPr>
      <w:bookmarkStart w:id="10" w:name="_Toc61538481"/>
      <w:r>
        <w:lastRenderedPageBreak/>
        <w:t xml:space="preserve">RAN2 to capture in the TR 38.836 the Table 2 in order to show the </w:t>
      </w:r>
      <w:r w:rsidR="00B62785">
        <w:t xml:space="preserve">RAN2 impact on the </w:t>
      </w:r>
      <w:r>
        <w:t xml:space="preserve">complexity of </w:t>
      </w:r>
      <w:r w:rsidR="00B62785">
        <w:t xml:space="preserve">the </w:t>
      </w:r>
      <w:r>
        <w:t>L2 relay architecture</w:t>
      </w:r>
      <w:r w:rsidR="00B62785">
        <w:t>.</w:t>
      </w:r>
      <w:bookmarkEnd w:id="10"/>
    </w:p>
    <w:p w14:paraId="1F3004F1" w14:textId="77777777" w:rsidR="000D2110" w:rsidRDefault="000D2110" w:rsidP="0003025F">
      <w:pPr>
        <w:pStyle w:val="BodyText"/>
      </w:pPr>
    </w:p>
    <w:p w14:paraId="3C5B8B01" w14:textId="73CEA3D8" w:rsidR="0003025F" w:rsidRDefault="0003025F" w:rsidP="0003025F">
      <w:pPr>
        <w:pStyle w:val="BodyText"/>
      </w:pPr>
      <w:r>
        <w:t>This basically means that, if L2 Relay</w:t>
      </w:r>
      <w:r w:rsidR="00FB0892">
        <w:t xml:space="preserve"> is pursued</w:t>
      </w:r>
      <w:r>
        <w:t xml:space="preserve"> into the normative phase, an extra burden will be </w:t>
      </w:r>
      <w:proofErr w:type="spellStart"/>
      <w:r>
        <w:t>pose</w:t>
      </w:r>
      <w:r w:rsidR="001009A2">
        <w:t>d</w:t>
      </w:r>
      <w:proofErr w:type="spellEnd"/>
      <w:r>
        <w:t xml:space="preserve"> on RAN2 in order to sort out, first, the remaining open issues, and then </w:t>
      </w:r>
      <w:r w:rsidR="00FB0892">
        <w:t>standardize solutions that do not conflict with conclusions from other 3GPP WGs.</w:t>
      </w:r>
    </w:p>
    <w:p w14:paraId="56297D6B" w14:textId="3640EF4D" w:rsidR="00FB0892" w:rsidRDefault="00FB0892" w:rsidP="00FB0892">
      <w:pPr>
        <w:pStyle w:val="Observation"/>
      </w:pPr>
      <w:bookmarkStart w:id="11" w:name="_Toc61538473"/>
      <w:r>
        <w:t xml:space="preserve">The </w:t>
      </w:r>
      <w:r w:rsidRPr="00FB0892">
        <w:t>study of the L2 relay architectures is not yet complete from a RAN2 perspective and there are many important aspects that have not been addressed yet or postponed to a possible normative phase. Further, there are also some conclusions about L2 Relay that are not aligned between RAN2 and SA2 and it is not clear, at the moment, how those will be addressed.</w:t>
      </w:r>
      <w:bookmarkEnd w:id="11"/>
    </w:p>
    <w:p w14:paraId="7429220E" w14:textId="597095AB" w:rsidR="00FB0892" w:rsidRDefault="00FB0892" w:rsidP="00FB0892">
      <w:pPr>
        <w:pStyle w:val="Observation"/>
      </w:pPr>
      <w:bookmarkStart w:id="12" w:name="_Toc61538474"/>
      <w:r>
        <w:t>I</w:t>
      </w:r>
      <w:r w:rsidRPr="00FB0892">
        <w:t xml:space="preserve">f L2 Relay is pursued into the normative phase, an extra burden will be </w:t>
      </w:r>
      <w:proofErr w:type="spellStart"/>
      <w:r w:rsidRPr="00FB0892">
        <w:t>pose</w:t>
      </w:r>
      <w:r w:rsidR="00C4454A">
        <w:t>d</w:t>
      </w:r>
      <w:proofErr w:type="spellEnd"/>
      <w:r w:rsidRPr="00FB0892">
        <w:t xml:space="preserve"> on RAN2 in order to sort out, first, the remaining open issues, and then standardize solutions that do not conflict with conclusions from other 3GPP WGs.</w:t>
      </w:r>
      <w:bookmarkEnd w:id="12"/>
    </w:p>
    <w:p w14:paraId="2880D800" w14:textId="4E2528C0" w:rsidR="00FB0892" w:rsidRDefault="00FB0892" w:rsidP="00FB0892">
      <w:pPr>
        <w:pStyle w:val="BodyText"/>
      </w:pPr>
      <w:r>
        <w:t xml:space="preserve">Regarding L3 relay architecture, instead, it is clear that there are no remaining issues to be discussed in both RAN2 and SA2 and that the study of this architecture can be considered complete. Further, from a RAN2 perspective, the effort for standardize L3 SL Relay </w:t>
      </w:r>
      <w:r w:rsidR="00372D4E">
        <w:t>fits within</w:t>
      </w:r>
      <w:r>
        <w:t xml:space="preserve"> the limited time available for concluding Rel-17. </w:t>
      </w:r>
    </w:p>
    <w:p w14:paraId="30B28FDE" w14:textId="2C201613" w:rsidR="00FB0892" w:rsidRDefault="00FB0892" w:rsidP="00FB0892">
      <w:pPr>
        <w:pStyle w:val="Observation"/>
      </w:pPr>
      <w:bookmarkStart w:id="13" w:name="_Toc61538475"/>
      <w:r>
        <w:t>There are no remaining issues for L3 SL relay to be discussed in both RAN2 and SA2 and the study of this architecture can be considered completed.</w:t>
      </w:r>
      <w:bookmarkEnd w:id="13"/>
    </w:p>
    <w:p w14:paraId="65FB90BF" w14:textId="0299226C" w:rsidR="00FB0892" w:rsidRDefault="00FB0892" w:rsidP="00FB0892">
      <w:pPr>
        <w:pStyle w:val="Observation"/>
      </w:pPr>
      <w:bookmarkStart w:id="14" w:name="_Toc61538476"/>
      <w:r>
        <w:t xml:space="preserve">From a RAN2 perspective, the effort for standardize L3 SL Relay </w:t>
      </w:r>
      <w:r w:rsidR="008115C4">
        <w:t>fits within</w:t>
      </w:r>
      <w:r>
        <w:t xml:space="preserve"> the limited time available to finish Rel-17.</w:t>
      </w:r>
      <w:bookmarkEnd w:id="14"/>
    </w:p>
    <w:p w14:paraId="00981959" w14:textId="51EA87E4" w:rsidR="00317E20" w:rsidRDefault="00317E20" w:rsidP="00317E20">
      <w:pPr>
        <w:pStyle w:val="BodyText"/>
      </w:pPr>
      <w:r>
        <w:t>Finally, given the limited time available to finish Rel-17, it would not be sustainable to have both architecture (L2 or L3) into the normative phase. In addition to this, having two different architecture specified will cause marked fragmentation and relatively high burden on the network and UE implementations. In order to avoid this, RAN2 shall aim to standard</w:t>
      </w:r>
      <w:r w:rsidR="00A16499">
        <w:t xml:space="preserve">ize only one solution into the normative phase and this solution should be the one that has the lower impact on RAN. </w:t>
      </w:r>
    </w:p>
    <w:p w14:paraId="2D6C1AAF" w14:textId="63FF171B" w:rsidR="00A16499" w:rsidRPr="00317E20" w:rsidRDefault="00A16499" w:rsidP="004A1CDB">
      <w:pPr>
        <w:pStyle w:val="Proposal"/>
      </w:pPr>
      <w:bookmarkStart w:id="15" w:name="_Toc61538482"/>
      <w:r>
        <w:t>RAN2</w:t>
      </w:r>
      <w:r w:rsidR="008F6D2E">
        <w:t xml:space="preserve"> </w:t>
      </w:r>
      <w:r w:rsidR="006D4AC1">
        <w:t xml:space="preserve">to </w:t>
      </w:r>
      <w:r w:rsidR="004A1CDB">
        <w:t xml:space="preserve">capture in the TR 38.836 that only one solution (L3 or L2) shall </w:t>
      </w:r>
      <w:r w:rsidR="00820DD7">
        <w:t>proceed</w:t>
      </w:r>
      <w:r w:rsidR="004A1CDB">
        <w:t xml:space="preserve"> into the normative phase and that this solution shall have the lower RAN2 impact.</w:t>
      </w:r>
      <w:bookmarkEnd w:id="15"/>
    </w:p>
    <w:p w14:paraId="4C8760C4" w14:textId="77777777" w:rsidR="00317E20" w:rsidRDefault="00317E20" w:rsidP="00FB0892">
      <w:pPr>
        <w:pStyle w:val="BodyText"/>
      </w:pPr>
    </w:p>
    <w:p w14:paraId="6D36D86F" w14:textId="3BC6BA6C" w:rsidR="00FB0892" w:rsidRDefault="00247D42" w:rsidP="00FB0892">
      <w:pPr>
        <w:pStyle w:val="BodyText"/>
      </w:pPr>
      <w:r>
        <w:t>According to this, g</w:t>
      </w:r>
      <w:r w:rsidR="00FB0892">
        <w:t>iven the limited time available in RAN2 to finish Rel-17 and the huge standardization efforts that will be needed to have in place a working solution if L2 Relay will go into the normative phase, it would be beneficial to limit the effort that RAN2 will spend for SL Relay in Rel-17 as much as possible. Therefore, a straightforward solution would be to standardize only L3 UE-to-Network and UE-to-UE relay in Rel-17.</w:t>
      </w:r>
      <w:r>
        <w:t xml:space="preserve"> Thus</w:t>
      </w:r>
      <w:r w:rsidR="00A16499">
        <w:t>,</w:t>
      </w:r>
      <w:r>
        <w:t xml:space="preserve"> we propose:</w:t>
      </w:r>
    </w:p>
    <w:p w14:paraId="12D6C8F5" w14:textId="25905A1E" w:rsidR="00247D42" w:rsidRDefault="00247D42" w:rsidP="00247D42">
      <w:pPr>
        <w:pStyle w:val="Proposal"/>
      </w:pPr>
      <w:bookmarkStart w:id="16" w:name="_Toc61538483"/>
      <w:r>
        <w:t xml:space="preserve">RAN2 to capture in the TR 38.836 that </w:t>
      </w:r>
      <w:r w:rsidR="00BE1505">
        <w:t xml:space="preserve">it </w:t>
      </w:r>
      <w:r>
        <w:t>is recommended to standardize only L3 UE-to-Network and UE-to-UE relay in Rel-17.</w:t>
      </w:r>
      <w:bookmarkEnd w:id="16"/>
    </w:p>
    <w:p w14:paraId="5D1E57BC" w14:textId="0C046B3E" w:rsidR="00C01F33" w:rsidRPr="00CE0424" w:rsidRDefault="00C01F33" w:rsidP="00CE0424">
      <w:pPr>
        <w:pStyle w:val="Heading1"/>
      </w:pPr>
      <w:r w:rsidRPr="00CE0424">
        <w:t>Conclusion</w:t>
      </w:r>
    </w:p>
    <w:p w14:paraId="70189EE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E682B45" w14:textId="77777777" w:rsidR="00E00F51"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61538468" w:history="1">
        <w:r w:rsidR="00E00F51" w:rsidRPr="00347255">
          <w:rPr>
            <w:rStyle w:val="Hyperlink"/>
            <w:noProof/>
          </w:rPr>
          <w:t>Observation 1</w:t>
        </w:r>
        <w:r w:rsidR="00E00F51">
          <w:rPr>
            <w:rFonts w:asciiTheme="minorHAnsi" w:eastAsiaTheme="minorEastAsia" w:hAnsiTheme="minorHAnsi" w:cstheme="minorBidi"/>
            <w:b w:val="0"/>
            <w:noProof/>
            <w:sz w:val="24"/>
            <w:szCs w:val="24"/>
            <w:lang w:val="en-FI" w:eastAsia="en-GB"/>
          </w:rPr>
          <w:tab/>
        </w:r>
        <w:r w:rsidR="00E00F51" w:rsidRPr="00347255">
          <w:rPr>
            <w:rStyle w:val="Hyperlink"/>
            <w:noProof/>
          </w:rPr>
          <w:t>From SA2 perspective, the work on L3 UE-to-Network and UE-to-UE solutions is concluded and both solutions may proceed to normative work.</w:t>
        </w:r>
      </w:hyperlink>
    </w:p>
    <w:p w14:paraId="7D50F4D7" w14:textId="77777777" w:rsidR="00E00F51" w:rsidRDefault="00E00F5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469" w:history="1">
        <w:r w:rsidRPr="00347255">
          <w:rPr>
            <w:rStyle w:val="Hyperlink"/>
            <w:noProof/>
          </w:rPr>
          <w:t>Observation 2</w:t>
        </w:r>
        <w:r>
          <w:rPr>
            <w:rFonts w:asciiTheme="minorHAnsi" w:eastAsiaTheme="minorEastAsia" w:hAnsiTheme="minorHAnsi" w:cstheme="minorBidi"/>
            <w:b w:val="0"/>
            <w:noProof/>
            <w:sz w:val="24"/>
            <w:szCs w:val="24"/>
            <w:lang w:val="en-FI" w:eastAsia="en-GB"/>
          </w:rPr>
          <w:tab/>
        </w:r>
        <w:r w:rsidRPr="00347255">
          <w:rPr>
            <w:rStyle w:val="Hyperlink"/>
            <w:noProof/>
          </w:rPr>
          <w:t>From RAN2 perspective, the work on L3 UE-to-Network and UE-to-UE solutions is concluded and no remaining open issues needs to be discussed.</w:t>
        </w:r>
      </w:hyperlink>
    </w:p>
    <w:p w14:paraId="25CDE933" w14:textId="77777777" w:rsidR="00E00F51" w:rsidRDefault="00E00F5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470" w:history="1">
        <w:r w:rsidRPr="00347255">
          <w:rPr>
            <w:rStyle w:val="Hyperlink"/>
            <w:noProof/>
          </w:rPr>
          <w:t>Observation 3</w:t>
        </w:r>
        <w:r>
          <w:rPr>
            <w:rFonts w:asciiTheme="minorHAnsi" w:eastAsiaTheme="minorEastAsia" w:hAnsiTheme="minorHAnsi" w:cstheme="minorBidi"/>
            <w:b w:val="0"/>
            <w:noProof/>
            <w:sz w:val="24"/>
            <w:szCs w:val="24"/>
            <w:lang w:val="en-FI" w:eastAsia="en-GB"/>
          </w:rPr>
          <w:tab/>
        </w:r>
        <w:r w:rsidRPr="00347255">
          <w:rPr>
            <w:rStyle w:val="Hyperlink"/>
            <w:noProof/>
          </w:rPr>
          <w:t>From SA2 perspective, no showstopper has been identified by SA WG2 for L2 UE-to-Network and UE-to-UE solutions and both of them may proceed to normative work, pending RAN2 conclusions and impacts.</w:t>
        </w:r>
      </w:hyperlink>
    </w:p>
    <w:p w14:paraId="6777FE33" w14:textId="77777777" w:rsidR="00E00F51" w:rsidRDefault="00E00F5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471" w:history="1">
        <w:r w:rsidRPr="00347255">
          <w:rPr>
            <w:rStyle w:val="Hyperlink"/>
            <w:noProof/>
          </w:rPr>
          <w:t>Observation 4</w:t>
        </w:r>
        <w:r>
          <w:rPr>
            <w:rFonts w:asciiTheme="minorHAnsi" w:eastAsiaTheme="minorEastAsia" w:hAnsiTheme="minorHAnsi" w:cstheme="minorBidi"/>
            <w:b w:val="0"/>
            <w:noProof/>
            <w:sz w:val="24"/>
            <w:szCs w:val="24"/>
            <w:lang w:val="en-FI" w:eastAsia="en-GB"/>
          </w:rPr>
          <w:tab/>
        </w:r>
        <w:r w:rsidRPr="00347255">
          <w:rPr>
            <w:rStyle w:val="Hyperlink"/>
            <w:noProof/>
          </w:rPr>
          <w:t>Some aspects of L2 Relay architectures (e.g., discovery procedures) are not aligned between RAN2 and SA2 thus leading to some confusion.</w:t>
        </w:r>
      </w:hyperlink>
    </w:p>
    <w:p w14:paraId="015FDEF8" w14:textId="77777777" w:rsidR="00E00F51" w:rsidRDefault="00E00F5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472" w:history="1">
        <w:r w:rsidRPr="00347255">
          <w:rPr>
            <w:rStyle w:val="Hyperlink"/>
            <w:noProof/>
          </w:rPr>
          <w:t>Observation 5</w:t>
        </w:r>
        <w:r>
          <w:rPr>
            <w:rFonts w:asciiTheme="minorHAnsi" w:eastAsiaTheme="minorEastAsia" w:hAnsiTheme="minorHAnsi" w:cstheme="minorBidi"/>
            <w:b w:val="0"/>
            <w:noProof/>
            <w:sz w:val="24"/>
            <w:szCs w:val="24"/>
            <w:lang w:val="en-FI" w:eastAsia="en-GB"/>
          </w:rPr>
          <w:tab/>
        </w:r>
        <w:r w:rsidRPr="00347255">
          <w:rPr>
            <w:rStyle w:val="Hyperlink"/>
            <w:noProof/>
          </w:rPr>
          <w:t>The L2 relay architecture is complex and has a high impact on RAN2.</w:t>
        </w:r>
      </w:hyperlink>
    </w:p>
    <w:p w14:paraId="55F98DE9" w14:textId="77777777" w:rsidR="00E00F51" w:rsidRDefault="00E00F5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473" w:history="1">
        <w:r w:rsidRPr="00347255">
          <w:rPr>
            <w:rStyle w:val="Hyperlink"/>
            <w:noProof/>
          </w:rPr>
          <w:t>Observation 6</w:t>
        </w:r>
        <w:r>
          <w:rPr>
            <w:rFonts w:asciiTheme="minorHAnsi" w:eastAsiaTheme="minorEastAsia" w:hAnsiTheme="minorHAnsi" w:cstheme="minorBidi"/>
            <w:b w:val="0"/>
            <w:noProof/>
            <w:sz w:val="24"/>
            <w:szCs w:val="24"/>
            <w:lang w:val="en-FI" w:eastAsia="en-GB"/>
          </w:rPr>
          <w:tab/>
        </w:r>
        <w:r w:rsidRPr="00347255">
          <w:rPr>
            <w:rStyle w:val="Hyperlink"/>
            <w:noProof/>
          </w:rPr>
          <w:t>The study of the L2 relay architectures is not yet complete from a RAN2 perspective and there are many important aspects that have not been addressed yet or postponed to a possible normative phase. Further, there are also some conclusions about L2 Relay that are not aligned between RAN2 and SA2 and it is not clear, at the moment, how those will be addressed.</w:t>
        </w:r>
      </w:hyperlink>
    </w:p>
    <w:p w14:paraId="61C5F7DD" w14:textId="77777777" w:rsidR="00E00F51" w:rsidRDefault="00E00F5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474" w:history="1">
        <w:r w:rsidRPr="00347255">
          <w:rPr>
            <w:rStyle w:val="Hyperlink"/>
            <w:noProof/>
          </w:rPr>
          <w:t>Observation 7</w:t>
        </w:r>
        <w:r>
          <w:rPr>
            <w:rFonts w:asciiTheme="minorHAnsi" w:eastAsiaTheme="minorEastAsia" w:hAnsiTheme="minorHAnsi" w:cstheme="minorBidi"/>
            <w:b w:val="0"/>
            <w:noProof/>
            <w:sz w:val="24"/>
            <w:szCs w:val="24"/>
            <w:lang w:val="en-FI" w:eastAsia="en-GB"/>
          </w:rPr>
          <w:tab/>
        </w:r>
        <w:r w:rsidRPr="00347255">
          <w:rPr>
            <w:rStyle w:val="Hyperlink"/>
            <w:noProof/>
          </w:rPr>
          <w:t>If L2 Relay is pursued into the normative phase, an extra burden will be posed on RAN2 in order to sort out, first, the remaining open issues, and then standardize solutions that do not conflict with conclusions from other 3GPP WGs.</w:t>
        </w:r>
      </w:hyperlink>
    </w:p>
    <w:p w14:paraId="02C2C4E3" w14:textId="77777777" w:rsidR="00E00F51" w:rsidRDefault="00E00F5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475" w:history="1">
        <w:r w:rsidRPr="00347255">
          <w:rPr>
            <w:rStyle w:val="Hyperlink"/>
            <w:noProof/>
          </w:rPr>
          <w:t>Observation 8</w:t>
        </w:r>
        <w:r>
          <w:rPr>
            <w:rFonts w:asciiTheme="minorHAnsi" w:eastAsiaTheme="minorEastAsia" w:hAnsiTheme="minorHAnsi" w:cstheme="minorBidi"/>
            <w:b w:val="0"/>
            <w:noProof/>
            <w:sz w:val="24"/>
            <w:szCs w:val="24"/>
            <w:lang w:val="en-FI" w:eastAsia="en-GB"/>
          </w:rPr>
          <w:tab/>
        </w:r>
        <w:r w:rsidRPr="00347255">
          <w:rPr>
            <w:rStyle w:val="Hyperlink"/>
            <w:noProof/>
          </w:rPr>
          <w:t>There are no remaining issues for L3 SL relay to be discussed in both RAN2 and SA2 and the study of this architecture can be considered completed.</w:t>
        </w:r>
      </w:hyperlink>
    </w:p>
    <w:p w14:paraId="0507E5A7" w14:textId="77777777" w:rsidR="00E00F51" w:rsidRDefault="00E00F5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476" w:history="1">
        <w:r w:rsidRPr="00347255">
          <w:rPr>
            <w:rStyle w:val="Hyperlink"/>
            <w:noProof/>
          </w:rPr>
          <w:t>Observation 9</w:t>
        </w:r>
        <w:r>
          <w:rPr>
            <w:rFonts w:asciiTheme="minorHAnsi" w:eastAsiaTheme="minorEastAsia" w:hAnsiTheme="minorHAnsi" w:cstheme="minorBidi"/>
            <w:b w:val="0"/>
            <w:noProof/>
            <w:sz w:val="24"/>
            <w:szCs w:val="24"/>
            <w:lang w:val="en-FI" w:eastAsia="en-GB"/>
          </w:rPr>
          <w:tab/>
        </w:r>
        <w:r w:rsidRPr="00347255">
          <w:rPr>
            <w:rStyle w:val="Hyperlink"/>
            <w:noProof/>
          </w:rPr>
          <w:t>From a RAN2 perspective, the effort for standardize L3 SL Relay fits within the limited time available to finish Rel-17.</w:t>
        </w:r>
      </w:hyperlink>
    </w:p>
    <w:p w14:paraId="03FE7FA3" w14:textId="1B01D917" w:rsidR="006E1C82" w:rsidRDefault="006F6582" w:rsidP="008E065E">
      <w:pPr>
        <w:pStyle w:val="BodyText"/>
        <w:rPr>
          <w:b/>
          <w:bCs/>
        </w:rPr>
      </w:pPr>
      <w:r>
        <w:rPr>
          <w:b/>
          <w:bCs/>
        </w:rPr>
        <w:fldChar w:fldCharType="end"/>
      </w:r>
    </w:p>
    <w:p w14:paraId="55735346" w14:textId="77777777" w:rsidR="006E1C82" w:rsidRDefault="006E1C82" w:rsidP="008E065E">
      <w:pPr>
        <w:pStyle w:val="BodyText"/>
        <w:rPr>
          <w:b/>
          <w:bCs/>
        </w:rPr>
      </w:pPr>
    </w:p>
    <w:p w14:paraId="444E94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5401A28" w14:textId="77777777" w:rsidR="00E00F51"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38477" w:history="1">
        <w:r w:rsidR="00E00F51" w:rsidRPr="003A5619">
          <w:rPr>
            <w:rStyle w:val="Hyperlink"/>
            <w:noProof/>
          </w:rPr>
          <w:t>Proposal 1</w:t>
        </w:r>
        <w:r w:rsidR="00E00F51">
          <w:rPr>
            <w:rFonts w:asciiTheme="minorHAnsi" w:eastAsiaTheme="minorEastAsia" w:hAnsiTheme="minorHAnsi" w:cstheme="minorBidi"/>
            <w:b w:val="0"/>
            <w:noProof/>
            <w:sz w:val="24"/>
            <w:szCs w:val="24"/>
            <w:lang w:val="en-FI" w:eastAsia="en-GB"/>
          </w:rPr>
          <w:tab/>
        </w:r>
        <w:r w:rsidR="00E00F51" w:rsidRPr="003A5619">
          <w:rPr>
            <w:rStyle w:val="Hyperlink"/>
            <w:noProof/>
          </w:rPr>
          <w:t>RAN2 to capture in TR 38.836 that no showstopper has been identified for L3 UE-to-Network and UE-to-UE solutions and that both L3 UE-to-Network and UE-to-UE Relay shall proceed into normative work.</w:t>
        </w:r>
      </w:hyperlink>
    </w:p>
    <w:p w14:paraId="37385ED4" w14:textId="77777777" w:rsidR="00E00F51" w:rsidRDefault="00E00F5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478" w:history="1">
        <w:r w:rsidRPr="003A5619">
          <w:rPr>
            <w:rStyle w:val="Hyperlink"/>
            <w:noProof/>
          </w:rPr>
          <w:t>Proposal 2</w:t>
        </w:r>
        <w:r>
          <w:rPr>
            <w:rFonts w:asciiTheme="minorHAnsi" w:eastAsiaTheme="minorEastAsia" w:hAnsiTheme="minorHAnsi" w:cstheme="minorBidi"/>
            <w:b w:val="0"/>
            <w:noProof/>
            <w:sz w:val="24"/>
            <w:szCs w:val="24"/>
            <w:lang w:val="en-FI" w:eastAsia="en-GB"/>
          </w:rPr>
          <w:tab/>
        </w:r>
        <w:r w:rsidRPr="003A5619">
          <w:rPr>
            <w:rStyle w:val="Hyperlink"/>
            <w:noProof/>
          </w:rPr>
          <w:t>RAN2 to discuss how to handle those L2 aspects in TR 38.836 that are not aligned with TR 23.752.</w:t>
        </w:r>
      </w:hyperlink>
    </w:p>
    <w:p w14:paraId="089AACE2" w14:textId="77777777" w:rsidR="00E00F51" w:rsidRDefault="00E00F5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479" w:history="1">
        <w:r w:rsidRPr="003A5619">
          <w:rPr>
            <w:rStyle w:val="Hyperlink"/>
            <w:noProof/>
          </w:rPr>
          <w:t>Proposal 3</w:t>
        </w:r>
        <w:r>
          <w:rPr>
            <w:rFonts w:asciiTheme="minorHAnsi" w:eastAsiaTheme="minorEastAsia" w:hAnsiTheme="minorHAnsi" w:cstheme="minorBidi"/>
            <w:b w:val="0"/>
            <w:noProof/>
            <w:sz w:val="24"/>
            <w:szCs w:val="24"/>
            <w:lang w:val="en-FI" w:eastAsia="en-GB"/>
          </w:rPr>
          <w:tab/>
        </w:r>
        <w:r w:rsidRPr="003A5619">
          <w:rPr>
            <w:rStyle w:val="Hyperlink"/>
            <w:noProof/>
          </w:rPr>
          <w:t>RAN2 to capture in TR 38.836 the L2 open issues in Table 1 and, at least, the misalignment about the discovery procedure for L2 UE-to-UE relay with SA2, if not solved.</w:t>
        </w:r>
      </w:hyperlink>
    </w:p>
    <w:p w14:paraId="30E7009E" w14:textId="77777777" w:rsidR="00E00F51" w:rsidRDefault="00E00F5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480" w:history="1">
        <w:r w:rsidRPr="003A5619">
          <w:rPr>
            <w:rStyle w:val="Hyperlink"/>
            <w:noProof/>
          </w:rPr>
          <w:t>Proposal 4</w:t>
        </w:r>
        <w:r>
          <w:rPr>
            <w:rFonts w:asciiTheme="minorHAnsi" w:eastAsiaTheme="minorEastAsia" w:hAnsiTheme="minorHAnsi" w:cstheme="minorBidi"/>
            <w:b w:val="0"/>
            <w:noProof/>
            <w:sz w:val="24"/>
            <w:szCs w:val="24"/>
            <w:lang w:val="en-FI" w:eastAsia="en-GB"/>
          </w:rPr>
          <w:tab/>
        </w:r>
        <w:r w:rsidRPr="003A5619">
          <w:rPr>
            <w:rStyle w:val="Hyperlink"/>
            <w:noProof/>
          </w:rPr>
          <w:t>RAN2 shall not start any normative work on L2 Relay before L2 open issues are resolved.</w:t>
        </w:r>
      </w:hyperlink>
    </w:p>
    <w:p w14:paraId="290F6ED0" w14:textId="77777777" w:rsidR="00E00F51" w:rsidRDefault="00E00F5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481" w:history="1">
        <w:r w:rsidRPr="003A5619">
          <w:rPr>
            <w:rStyle w:val="Hyperlink"/>
            <w:noProof/>
          </w:rPr>
          <w:t>Proposal 5</w:t>
        </w:r>
        <w:r>
          <w:rPr>
            <w:rFonts w:asciiTheme="minorHAnsi" w:eastAsiaTheme="minorEastAsia" w:hAnsiTheme="minorHAnsi" w:cstheme="minorBidi"/>
            <w:b w:val="0"/>
            <w:noProof/>
            <w:sz w:val="24"/>
            <w:szCs w:val="24"/>
            <w:lang w:val="en-FI" w:eastAsia="en-GB"/>
          </w:rPr>
          <w:tab/>
        </w:r>
        <w:r w:rsidRPr="003A5619">
          <w:rPr>
            <w:rStyle w:val="Hyperlink"/>
            <w:noProof/>
          </w:rPr>
          <w:t>RAN2 to capture in the TR 38.836 the Table 2 in order to show the RAN2 impact on the complexity of the L2 relay architecture.</w:t>
        </w:r>
      </w:hyperlink>
    </w:p>
    <w:p w14:paraId="501AEAFE" w14:textId="77777777" w:rsidR="00E00F51" w:rsidRDefault="00E00F5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482" w:history="1">
        <w:r w:rsidRPr="003A5619">
          <w:rPr>
            <w:rStyle w:val="Hyperlink"/>
            <w:noProof/>
          </w:rPr>
          <w:t>Proposal 6</w:t>
        </w:r>
        <w:r>
          <w:rPr>
            <w:rFonts w:asciiTheme="minorHAnsi" w:eastAsiaTheme="minorEastAsia" w:hAnsiTheme="minorHAnsi" w:cstheme="minorBidi"/>
            <w:b w:val="0"/>
            <w:noProof/>
            <w:sz w:val="24"/>
            <w:szCs w:val="24"/>
            <w:lang w:val="en-FI" w:eastAsia="en-GB"/>
          </w:rPr>
          <w:tab/>
        </w:r>
        <w:r w:rsidRPr="003A5619">
          <w:rPr>
            <w:rStyle w:val="Hyperlink"/>
            <w:noProof/>
          </w:rPr>
          <w:t>RAN2 to capture in the TR 38.836 that only one solution (L3 or L2) shall proceed into the normative phase and that this solution shall have the lower RAN2 impact.</w:t>
        </w:r>
      </w:hyperlink>
    </w:p>
    <w:p w14:paraId="33B5EC6A" w14:textId="77777777" w:rsidR="00E00F51" w:rsidRDefault="00E00F5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8483" w:history="1">
        <w:r w:rsidRPr="003A5619">
          <w:rPr>
            <w:rStyle w:val="Hyperlink"/>
            <w:noProof/>
          </w:rPr>
          <w:t>Proposal 7</w:t>
        </w:r>
        <w:r>
          <w:rPr>
            <w:rFonts w:asciiTheme="minorHAnsi" w:eastAsiaTheme="minorEastAsia" w:hAnsiTheme="minorHAnsi" w:cstheme="minorBidi"/>
            <w:b w:val="0"/>
            <w:noProof/>
            <w:sz w:val="24"/>
            <w:szCs w:val="24"/>
            <w:lang w:val="en-FI" w:eastAsia="en-GB"/>
          </w:rPr>
          <w:tab/>
        </w:r>
        <w:r w:rsidRPr="003A5619">
          <w:rPr>
            <w:rStyle w:val="Hyperlink"/>
            <w:noProof/>
          </w:rPr>
          <w:t>RAN2 to capture in the TR 38.836 that it is recommended to standardize only L3 UE-to-Network and UE-to-UE relay in Rel-17.</w:t>
        </w:r>
      </w:hyperlink>
    </w:p>
    <w:p w14:paraId="2FA964B1" w14:textId="653B65B0" w:rsidR="00C01F33" w:rsidRPr="00247D42" w:rsidRDefault="006E1C82" w:rsidP="00247D42">
      <w:pPr>
        <w:pStyle w:val="BodyText"/>
        <w:rPr>
          <w:b/>
          <w:bCs/>
        </w:rPr>
      </w:pPr>
      <w:r>
        <w:rPr>
          <w:b/>
          <w:bCs/>
          <w:lang w:val="en-US"/>
        </w:rPr>
        <w:fldChar w:fldCharType="end"/>
      </w:r>
      <w:r w:rsidRPr="00CE0424">
        <w:rPr>
          <w:b/>
          <w:bCs/>
        </w:rPr>
        <w:t xml:space="preserve"> </w:t>
      </w:r>
    </w:p>
    <w:p w14:paraId="10889CFD" w14:textId="77777777" w:rsidR="00F507D1" w:rsidRPr="00CE0424" w:rsidRDefault="00F507D1" w:rsidP="00CE0424">
      <w:pPr>
        <w:pStyle w:val="Heading1"/>
      </w:pPr>
      <w:bookmarkStart w:id="17" w:name="_In-sequence_SDU_delivery"/>
      <w:bookmarkEnd w:id="17"/>
      <w:r w:rsidRPr="00CE0424">
        <w:t>References</w:t>
      </w:r>
    </w:p>
    <w:p w14:paraId="63FB62B6" w14:textId="437E84F9" w:rsidR="005F3025" w:rsidRPr="00CE0424" w:rsidRDefault="00E90B94" w:rsidP="00311702">
      <w:pPr>
        <w:pStyle w:val="Reference"/>
      </w:pPr>
      <w:bookmarkStart w:id="18" w:name="_Ref60655791"/>
      <w:bookmarkStart w:id="19" w:name="_Ref174151459"/>
      <w:bookmarkStart w:id="20" w:name="_Ref189809556"/>
      <w:r>
        <w:t xml:space="preserve">3GPP 38.836, </w:t>
      </w:r>
      <w:r w:rsidRPr="00E90B94">
        <w:t>Study on NR sidelink relay</w:t>
      </w:r>
      <w:r>
        <w:t>, 3GPP RAN2, v1.0.0, December 2020.</w:t>
      </w:r>
      <w:bookmarkEnd w:id="18"/>
    </w:p>
    <w:p w14:paraId="242411A7" w14:textId="5CA3570C" w:rsidR="003A7EF3" w:rsidRDefault="00E90B94" w:rsidP="00285F30">
      <w:pPr>
        <w:pStyle w:val="Reference"/>
      </w:pPr>
      <w:bookmarkStart w:id="21" w:name="_Ref60655801"/>
      <w:bookmarkEnd w:id="19"/>
      <w:bookmarkEnd w:id="20"/>
      <w:r>
        <w:t xml:space="preserve">3GPP 23.752, </w:t>
      </w:r>
      <w:r w:rsidRPr="00E90B94">
        <w:t>Study on system enhancement for Proximity based Services (</w:t>
      </w:r>
      <w:proofErr w:type="spellStart"/>
      <w:r w:rsidRPr="00E90B94">
        <w:t>ProSe</w:t>
      </w:r>
      <w:proofErr w:type="spellEnd"/>
      <w:r w:rsidRPr="00E90B94">
        <w:t>) in the 5G System (5GS)</w:t>
      </w:r>
      <w:r>
        <w:t>, 3GPP SA2, v1.0.0, December 2020.</w:t>
      </w:r>
      <w:bookmarkEnd w:id="21"/>
    </w:p>
    <w:bookmarkStart w:id="22" w:name="_Ref60655813"/>
    <w:p w14:paraId="014F5189" w14:textId="4F9BDA0C" w:rsidR="00E90B94" w:rsidRDefault="00E90B94" w:rsidP="00285F30">
      <w:pPr>
        <w:pStyle w:val="Reference"/>
      </w:pPr>
      <w:r>
        <w:fldChar w:fldCharType="begin"/>
      </w:r>
      <w:r>
        <w:instrText xml:space="preserve"> HYPERLINK "http://www.3gpp.org/ftp/tsg_ran/WG2_RL2/TSGR2_112-e/Docs/R2-2010883.zip" </w:instrText>
      </w:r>
      <w:r>
        <w:fldChar w:fldCharType="separate"/>
      </w:r>
      <w:r w:rsidRPr="00E90B94">
        <w:rPr>
          <w:rStyle w:val="Hyperlink"/>
        </w:rPr>
        <w:t>R2-2010883</w:t>
      </w:r>
      <w:r>
        <w:fldChar w:fldCharType="end"/>
      </w:r>
      <w:r>
        <w:t xml:space="preserve">, </w:t>
      </w:r>
      <w:r w:rsidRPr="00E90B94">
        <w:t>Reply LS on Direct Discovery and Relay</w:t>
      </w:r>
      <w:r>
        <w:t>, OPPO, RAN2#112e, November 2020.</w:t>
      </w:r>
      <w:bookmarkEnd w:id="22"/>
    </w:p>
    <w:p w14:paraId="2908D919" w14:textId="2D7F9EBC" w:rsidR="00B62785" w:rsidRPr="00CE0424" w:rsidRDefault="00B62785" w:rsidP="00285F30">
      <w:pPr>
        <w:pStyle w:val="Reference"/>
      </w:pPr>
      <w:bookmarkStart w:id="23" w:name="_Ref61283782"/>
      <w:r>
        <w:t>R2-210</w:t>
      </w:r>
      <w:r w:rsidR="00FD71BF">
        <w:t>0535</w:t>
      </w:r>
      <w:r>
        <w:t xml:space="preserve">, </w:t>
      </w:r>
      <w:r w:rsidR="00482B93">
        <w:t>Further discussions on L2 SL relay</w:t>
      </w:r>
      <w:r w:rsidR="00B949D4">
        <w:t>, Ericsson RAN2#113e, January 2021.</w:t>
      </w:r>
      <w:bookmarkEnd w:id="23"/>
    </w:p>
    <w:sectPr w:rsidR="00B62785"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C9380" w14:textId="77777777" w:rsidR="00931237" w:rsidRDefault="00931237">
      <w:r>
        <w:separator/>
      </w:r>
    </w:p>
  </w:endnote>
  <w:endnote w:type="continuationSeparator" w:id="0">
    <w:p w14:paraId="6A2C39B6" w14:textId="77777777" w:rsidR="00931237" w:rsidRDefault="00931237">
      <w:r>
        <w:continuationSeparator/>
      </w:r>
    </w:p>
  </w:endnote>
  <w:endnote w:type="continuationNotice" w:id="1">
    <w:p w14:paraId="7C653089" w14:textId="77777777" w:rsidR="00931237" w:rsidRDefault="00931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E037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8AF5F" w14:textId="77777777" w:rsidR="00931237" w:rsidRDefault="00931237">
      <w:r>
        <w:separator/>
      </w:r>
    </w:p>
  </w:footnote>
  <w:footnote w:type="continuationSeparator" w:id="0">
    <w:p w14:paraId="50D30105" w14:textId="77777777" w:rsidR="00931237" w:rsidRDefault="00931237">
      <w:r>
        <w:continuationSeparator/>
      </w:r>
    </w:p>
  </w:footnote>
  <w:footnote w:type="continuationNotice" w:id="1">
    <w:p w14:paraId="6FAE42C7" w14:textId="77777777" w:rsidR="00931237" w:rsidRDefault="00931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6034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10E96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0677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672"/>
    <w:rsid w:val="000006E1"/>
    <w:rsid w:val="00002A37"/>
    <w:rsid w:val="0000564C"/>
    <w:rsid w:val="00006446"/>
    <w:rsid w:val="00006896"/>
    <w:rsid w:val="00006E62"/>
    <w:rsid w:val="000072BA"/>
    <w:rsid w:val="00007CDC"/>
    <w:rsid w:val="00011B28"/>
    <w:rsid w:val="00015D15"/>
    <w:rsid w:val="00022CA8"/>
    <w:rsid w:val="0002564D"/>
    <w:rsid w:val="00025ECA"/>
    <w:rsid w:val="0003025F"/>
    <w:rsid w:val="000325B8"/>
    <w:rsid w:val="00034C15"/>
    <w:rsid w:val="00036BA1"/>
    <w:rsid w:val="000370F2"/>
    <w:rsid w:val="000422E2"/>
    <w:rsid w:val="00042F22"/>
    <w:rsid w:val="000444EF"/>
    <w:rsid w:val="00052A07"/>
    <w:rsid w:val="000534E3"/>
    <w:rsid w:val="0005606A"/>
    <w:rsid w:val="00057117"/>
    <w:rsid w:val="000616E7"/>
    <w:rsid w:val="0006487E"/>
    <w:rsid w:val="00065E1A"/>
    <w:rsid w:val="00070267"/>
    <w:rsid w:val="000725DC"/>
    <w:rsid w:val="00077E5F"/>
    <w:rsid w:val="0008036A"/>
    <w:rsid w:val="00081AE6"/>
    <w:rsid w:val="000855EB"/>
    <w:rsid w:val="00085B52"/>
    <w:rsid w:val="000866F2"/>
    <w:rsid w:val="0009009F"/>
    <w:rsid w:val="00091557"/>
    <w:rsid w:val="000924C1"/>
    <w:rsid w:val="000924F0"/>
    <w:rsid w:val="00093474"/>
    <w:rsid w:val="0009510F"/>
    <w:rsid w:val="000A03D0"/>
    <w:rsid w:val="000A1B7B"/>
    <w:rsid w:val="000A56F2"/>
    <w:rsid w:val="000B2719"/>
    <w:rsid w:val="000B3A8F"/>
    <w:rsid w:val="000B4AB9"/>
    <w:rsid w:val="000B58C3"/>
    <w:rsid w:val="000B61E9"/>
    <w:rsid w:val="000C165A"/>
    <w:rsid w:val="000C2E19"/>
    <w:rsid w:val="000D0D07"/>
    <w:rsid w:val="000D2110"/>
    <w:rsid w:val="000D4797"/>
    <w:rsid w:val="000E0527"/>
    <w:rsid w:val="000E1E92"/>
    <w:rsid w:val="000F06D6"/>
    <w:rsid w:val="000F0EB1"/>
    <w:rsid w:val="000F1106"/>
    <w:rsid w:val="000F3BE9"/>
    <w:rsid w:val="000F3F6C"/>
    <w:rsid w:val="000F6DF3"/>
    <w:rsid w:val="001005FF"/>
    <w:rsid w:val="001009A2"/>
    <w:rsid w:val="001062FB"/>
    <w:rsid w:val="001063E6"/>
    <w:rsid w:val="001121C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A9C"/>
    <w:rsid w:val="00151E23"/>
    <w:rsid w:val="001526E0"/>
    <w:rsid w:val="001551B5"/>
    <w:rsid w:val="0015658E"/>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1760"/>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D42"/>
    <w:rsid w:val="002500C8"/>
    <w:rsid w:val="00257543"/>
    <w:rsid w:val="002617E7"/>
    <w:rsid w:val="00264228"/>
    <w:rsid w:val="00264334"/>
    <w:rsid w:val="002643C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9792E"/>
    <w:rsid w:val="002A055E"/>
    <w:rsid w:val="002A1D4E"/>
    <w:rsid w:val="002A2869"/>
    <w:rsid w:val="002B22E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7E20"/>
    <w:rsid w:val="003203ED"/>
    <w:rsid w:val="00322C9F"/>
    <w:rsid w:val="00324D23"/>
    <w:rsid w:val="00331751"/>
    <w:rsid w:val="00334579"/>
    <w:rsid w:val="00335858"/>
    <w:rsid w:val="00336BDA"/>
    <w:rsid w:val="00342BD7"/>
    <w:rsid w:val="00346DB5"/>
    <w:rsid w:val="003477B1"/>
    <w:rsid w:val="00351B3F"/>
    <w:rsid w:val="00357380"/>
    <w:rsid w:val="003602D9"/>
    <w:rsid w:val="003604CE"/>
    <w:rsid w:val="0036132A"/>
    <w:rsid w:val="00362B3E"/>
    <w:rsid w:val="00370E47"/>
    <w:rsid w:val="00372D4E"/>
    <w:rsid w:val="003742AC"/>
    <w:rsid w:val="00377CE1"/>
    <w:rsid w:val="00385BF0"/>
    <w:rsid w:val="003939FF"/>
    <w:rsid w:val="00397D3F"/>
    <w:rsid w:val="003A2223"/>
    <w:rsid w:val="003A2A0F"/>
    <w:rsid w:val="003A45A1"/>
    <w:rsid w:val="003A5B0A"/>
    <w:rsid w:val="003A6BAC"/>
    <w:rsid w:val="003A70A4"/>
    <w:rsid w:val="003A7EF3"/>
    <w:rsid w:val="003B159C"/>
    <w:rsid w:val="003B369F"/>
    <w:rsid w:val="003B36A3"/>
    <w:rsid w:val="003B4309"/>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67B"/>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4E5"/>
    <w:rsid w:val="00427248"/>
    <w:rsid w:val="00437447"/>
    <w:rsid w:val="00441A92"/>
    <w:rsid w:val="004431DC"/>
    <w:rsid w:val="00444F56"/>
    <w:rsid w:val="00446488"/>
    <w:rsid w:val="004517AA"/>
    <w:rsid w:val="00452CAC"/>
    <w:rsid w:val="00457565"/>
    <w:rsid w:val="00457B71"/>
    <w:rsid w:val="00457BB2"/>
    <w:rsid w:val="00466540"/>
    <w:rsid w:val="004669E2"/>
    <w:rsid w:val="00470C31"/>
    <w:rsid w:val="00471DE0"/>
    <w:rsid w:val="004734D0"/>
    <w:rsid w:val="0047556B"/>
    <w:rsid w:val="00477768"/>
    <w:rsid w:val="00482B93"/>
    <w:rsid w:val="00492BC5"/>
    <w:rsid w:val="004964F1"/>
    <w:rsid w:val="004A16BC"/>
    <w:rsid w:val="004A1CDB"/>
    <w:rsid w:val="004A2B94"/>
    <w:rsid w:val="004B6F6A"/>
    <w:rsid w:val="004B7C0C"/>
    <w:rsid w:val="004C3898"/>
    <w:rsid w:val="004D36B1"/>
    <w:rsid w:val="004D7EBD"/>
    <w:rsid w:val="004E2680"/>
    <w:rsid w:val="004E28F9"/>
    <w:rsid w:val="004E462E"/>
    <w:rsid w:val="004E56DC"/>
    <w:rsid w:val="004E76F4"/>
    <w:rsid w:val="004F0B4E"/>
    <w:rsid w:val="004F0B6C"/>
    <w:rsid w:val="004F14EF"/>
    <w:rsid w:val="004F2078"/>
    <w:rsid w:val="004F4DA3"/>
    <w:rsid w:val="00501976"/>
    <w:rsid w:val="00506557"/>
    <w:rsid w:val="0050677A"/>
    <w:rsid w:val="005108D8"/>
    <w:rsid w:val="005116F9"/>
    <w:rsid w:val="005153A7"/>
    <w:rsid w:val="005219CF"/>
    <w:rsid w:val="0052349A"/>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CE2"/>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2D78"/>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E47"/>
    <w:rsid w:val="00681003"/>
    <w:rsid w:val="006817C9"/>
    <w:rsid w:val="00683ECE"/>
    <w:rsid w:val="006869A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AC1"/>
    <w:rsid w:val="006D6F08"/>
    <w:rsid w:val="006E062C"/>
    <w:rsid w:val="006E1C82"/>
    <w:rsid w:val="006E28B7"/>
    <w:rsid w:val="006E2A9B"/>
    <w:rsid w:val="006E3310"/>
    <w:rsid w:val="006E4E39"/>
    <w:rsid w:val="006E565E"/>
    <w:rsid w:val="006E62A6"/>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27DF"/>
    <w:rsid w:val="00793CD8"/>
    <w:rsid w:val="00795C92"/>
    <w:rsid w:val="00796231"/>
    <w:rsid w:val="00796C4D"/>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5C4"/>
    <w:rsid w:val="00811FCB"/>
    <w:rsid w:val="008158D6"/>
    <w:rsid w:val="00817196"/>
    <w:rsid w:val="00820DD7"/>
    <w:rsid w:val="008235DB"/>
    <w:rsid w:val="00824AB4"/>
    <w:rsid w:val="00825C42"/>
    <w:rsid w:val="00825D25"/>
    <w:rsid w:val="00827D6F"/>
    <w:rsid w:val="0083739A"/>
    <w:rsid w:val="008376AC"/>
    <w:rsid w:val="008444E8"/>
    <w:rsid w:val="00844E80"/>
    <w:rsid w:val="00846FE7"/>
    <w:rsid w:val="00856911"/>
    <w:rsid w:val="0086729F"/>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078D"/>
    <w:rsid w:val="008B120C"/>
    <w:rsid w:val="008B51A0"/>
    <w:rsid w:val="008B592A"/>
    <w:rsid w:val="008B7B5C"/>
    <w:rsid w:val="008C0C99"/>
    <w:rsid w:val="008C2017"/>
    <w:rsid w:val="008C4958"/>
    <w:rsid w:val="008C4BAA"/>
    <w:rsid w:val="008C6AE8"/>
    <w:rsid w:val="008C7573"/>
    <w:rsid w:val="008D00A5"/>
    <w:rsid w:val="008D34F1"/>
    <w:rsid w:val="008D39D8"/>
    <w:rsid w:val="008D6C4E"/>
    <w:rsid w:val="008D6D1A"/>
    <w:rsid w:val="008E065E"/>
    <w:rsid w:val="008E0927"/>
    <w:rsid w:val="008E1909"/>
    <w:rsid w:val="008F1EAB"/>
    <w:rsid w:val="008F33DC"/>
    <w:rsid w:val="008F477F"/>
    <w:rsid w:val="008F6D2E"/>
    <w:rsid w:val="00902350"/>
    <w:rsid w:val="00902C35"/>
    <w:rsid w:val="0090336B"/>
    <w:rsid w:val="009053AA"/>
    <w:rsid w:val="00906939"/>
    <w:rsid w:val="00910B7D"/>
    <w:rsid w:val="00911DFB"/>
    <w:rsid w:val="009139D9"/>
    <w:rsid w:val="00914AD8"/>
    <w:rsid w:val="00916079"/>
    <w:rsid w:val="00917CE9"/>
    <w:rsid w:val="00920BF2"/>
    <w:rsid w:val="00922010"/>
    <w:rsid w:val="00931237"/>
    <w:rsid w:val="00931BD9"/>
    <w:rsid w:val="009368F3"/>
    <w:rsid w:val="00941636"/>
    <w:rsid w:val="00943742"/>
    <w:rsid w:val="00945C05"/>
    <w:rsid w:val="00946945"/>
    <w:rsid w:val="00947713"/>
    <w:rsid w:val="00950DE7"/>
    <w:rsid w:val="0095128A"/>
    <w:rsid w:val="00953920"/>
    <w:rsid w:val="00953D47"/>
    <w:rsid w:val="0095681E"/>
    <w:rsid w:val="009572D4"/>
    <w:rsid w:val="00961921"/>
    <w:rsid w:val="00962C9F"/>
    <w:rsid w:val="0096430A"/>
    <w:rsid w:val="0096554B"/>
    <w:rsid w:val="0096584A"/>
    <w:rsid w:val="00971F08"/>
    <w:rsid w:val="0097603D"/>
    <w:rsid w:val="00976949"/>
    <w:rsid w:val="00980477"/>
    <w:rsid w:val="00985253"/>
    <w:rsid w:val="009853B3"/>
    <w:rsid w:val="009865A6"/>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0F9"/>
    <w:rsid w:val="009F344F"/>
    <w:rsid w:val="009F7CFE"/>
    <w:rsid w:val="00A031D8"/>
    <w:rsid w:val="00A048A8"/>
    <w:rsid w:val="00A04F49"/>
    <w:rsid w:val="00A13E54"/>
    <w:rsid w:val="00A16499"/>
    <w:rsid w:val="00A17F63"/>
    <w:rsid w:val="00A2193B"/>
    <w:rsid w:val="00A2351A"/>
    <w:rsid w:val="00A264A9"/>
    <w:rsid w:val="00A26DCF"/>
    <w:rsid w:val="00A27785"/>
    <w:rsid w:val="00A30187"/>
    <w:rsid w:val="00A3448A"/>
    <w:rsid w:val="00A36297"/>
    <w:rsid w:val="00A41E2B"/>
    <w:rsid w:val="00A43007"/>
    <w:rsid w:val="00A43DE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2F28"/>
    <w:rsid w:val="00AC3119"/>
    <w:rsid w:val="00AC49FB"/>
    <w:rsid w:val="00AC5A10"/>
    <w:rsid w:val="00AD0329"/>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4672"/>
    <w:rsid w:val="00B157F9"/>
    <w:rsid w:val="00B20256"/>
    <w:rsid w:val="00B20D09"/>
    <w:rsid w:val="00B2763F"/>
    <w:rsid w:val="00B27AAC"/>
    <w:rsid w:val="00B30929"/>
    <w:rsid w:val="00B372AA"/>
    <w:rsid w:val="00B40445"/>
    <w:rsid w:val="00B409E0"/>
    <w:rsid w:val="00B41888"/>
    <w:rsid w:val="00B45A52"/>
    <w:rsid w:val="00B46175"/>
    <w:rsid w:val="00B548B7"/>
    <w:rsid w:val="00B564CF"/>
    <w:rsid w:val="00B62785"/>
    <w:rsid w:val="00B664C7"/>
    <w:rsid w:val="00B739F6"/>
    <w:rsid w:val="00B73F62"/>
    <w:rsid w:val="00B81A6C"/>
    <w:rsid w:val="00B81D21"/>
    <w:rsid w:val="00B85DE5"/>
    <w:rsid w:val="00B90F73"/>
    <w:rsid w:val="00B93B59"/>
    <w:rsid w:val="00B9406A"/>
    <w:rsid w:val="00B949D4"/>
    <w:rsid w:val="00B94C5E"/>
    <w:rsid w:val="00BA2280"/>
    <w:rsid w:val="00BA2A08"/>
    <w:rsid w:val="00BA56D2"/>
    <w:rsid w:val="00BA76E0"/>
    <w:rsid w:val="00BB2A25"/>
    <w:rsid w:val="00BB51E9"/>
    <w:rsid w:val="00BC0FDC"/>
    <w:rsid w:val="00BC3053"/>
    <w:rsid w:val="00BC4D2E"/>
    <w:rsid w:val="00BD48AC"/>
    <w:rsid w:val="00BD5F1A"/>
    <w:rsid w:val="00BE1234"/>
    <w:rsid w:val="00BE1505"/>
    <w:rsid w:val="00BE2FA6"/>
    <w:rsid w:val="00BE333F"/>
    <w:rsid w:val="00BE7406"/>
    <w:rsid w:val="00BE7603"/>
    <w:rsid w:val="00BF3279"/>
    <w:rsid w:val="00BF4040"/>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454A"/>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377E"/>
    <w:rsid w:val="00D36E71"/>
    <w:rsid w:val="00D37D87"/>
    <w:rsid w:val="00D40B33"/>
    <w:rsid w:val="00D4318F"/>
    <w:rsid w:val="00D438BF"/>
    <w:rsid w:val="00D440F8"/>
    <w:rsid w:val="00D546FF"/>
    <w:rsid w:val="00D55AD5"/>
    <w:rsid w:val="00D576CA"/>
    <w:rsid w:val="00D61AF5"/>
    <w:rsid w:val="00D61F4E"/>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DF5C5C"/>
    <w:rsid w:val="00E00F51"/>
    <w:rsid w:val="00E03D4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503"/>
    <w:rsid w:val="00E47AEF"/>
    <w:rsid w:val="00E53B75"/>
    <w:rsid w:val="00E54E3B"/>
    <w:rsid w:val="00E57565"/>
    <w:rsid w:val="00E57F5D"/>
    <w:rsid w:val="00E63838"/>
    <w:rsid w:val="00E64434"/>
    <w:rsid w:val="00E67C51"/>
    <w:rsid w:val="00E72EFC"/>
    <w:rsid w:val="00E758EC"/>
    <w:rsid w:val="00E8234C"/>
    <w:rsid w:val="00E83AA9"/>
    <w:rsid w:val="00E85928"/>
    <w:rsid w:val="00E87822"/>
    <w:rsid w:val="00E90395"/>
    <w:rsid w:val="00E90B94"/>
    <w:rsid w:val="00E90E49"/>
    <w:rsid w:val="00E917F9"/>
    <w:rsid w:val="00E9291C"/>
    <w:rsid w:val="00E93FFE"/>
    <w:rsid w:val="00E94F8A"/>
    <w:rsid w:val="00E9582D"/>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4DB"/>
    <w:rsid w:val="00F07533"/>
    <w:rsid w:val="00F10629"/>
    <w:rsid w:val="00F15FA5"/>
    <w:rsid w:val="00F209B7"/>
    <w:rsid w:val="00F20F5C"/>
    <w:rsid w:val="00F22B2D"/>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8747C"/>
    <w:rsid w:val="00F9056A"/>
    <w:rsid w:val="00F90F8D"/>
    <w:rsid w:val="00F92782"/>
    <w:rsid w:val="00F93AA9"/>
    <w:rsid w:val="00F96985"/>
    <w:rsid w:val="00F97838"/>
    <w:rsid w:val="00FA2BB3"/>
    <w:rsid w:val="00FB03D3"/>
    <w:rsid w:val="00FB0892"/>
    <w:rsid w:val="00FB4C80"/>
    <w:rsid w:val="00FB6A6A"/>
    <w:rsid w:val="00FC198B"/>
    <w:rsid w:val="00FC7429"/>
    <w:rsid w:val="00FC7A4F"/>
    <w:rsid w:val="00FD07F6"/>
    <w:rsid w:val="00FD1EC8"/>
    <w:rsid w:val="00FD47ED"/>
    <w:rsid w:val="00FD71BF"/>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3D66F"/>
  <w15:chartTrackingRefBased/>
  <w15:docId w15:val="{559FA01E-52AA-0649-8AE1-7994EA0B4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table" w:styleId="GridTable4-Accent1">
    <w:name w:val="Grid Table 4 Accent 1"/>
    <w:basedOn w:val="TableNormal"/>
    <w:uiPriority w:val="49"/>
    <w:rsid w:val="00BF4040"/>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1Char">
    <w:name w:val="B1 Char"/>
    <w:rsid w:val="004665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3345403">
      <w:bodyDiv w:val="1"/>
      <w:marLeft w:val="0"/>
      <w:marRight w:val="0"/>
      <w:marTop w:val="0"/>
      <w:marBottom w:val="0"/>
      <w:divBdr>
        <w:top w:val="none" w:sz="0" w:space="0" w:color="auto"/>
        <w:left w:val="none" w:sz="0" w:space="0" w:color="auto"/>
        <w:bottom w:val="none" w:sz="0" w:space="0" w:color="auto"/>
        <w:right w:val="none" w:sz="0" w:space="0" w:color="auto"/>
      </w:divBdr>
    </w:div>
    <w:div w:id="153337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98107-4396-446B-BBCD-4FB2EA1F0CD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39BDC6D-F544-4168-8584-6435D015F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5</Pages>
  <Words>2407</Words>
  <Characters>11755</Characters>
  <Application>Microsoft Office Word</Application>
  <DocSecurity>0</DocSecurity>
  <Lines>230</Lines>
  <Paragraphs>110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14062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(Tony)</dc:creator>
  <cp:keywords>3GPP; Ericsson; TDoc</cp:keywords>
  <dc:description/>
  <cp:lastModifiedBy>Ericsson</cp:lastModifiedBy>
  <cp:revision>51</cp:revision>
  <cp:lastPrinted>2008-01-31T07:09:00Z</cp:lastPrinted>
  <dcterms:created xsi:type="dcterms:W3CDTF">2021-01-04T10:31:00Z</dcterms:created>
  <dcterms:modified xsi:type="dcterms:W3CDTF">2021-01-14T16:02:00Z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